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18" w:rsidRPr="00A34818" w:rsidRDefault="00A34818" w:rsidP="00A34818">
      <w:pPr>
        <w:spacing w:after="0" w:line="240" w:lineRule="auto"/>
        <w:jc w:val="center"/>
        <w:outlineLvl w:val="1"/>
        <w:rPr>
          <w:rFonts w:ascii="Calibri" w:eastAsia="Times New Roman" w:hAnsi="Calibri" w:cs="Calibri"/>
          <w:b/>
          <w:bCs/>
          <w:color w:val="60534C"/>
          <w:sz w:val="36"/>
          <w:szCs w:val="36"/>
          <w:lang w:eastAsia="ru-RU"/>
        </w:rPr>
      </w:pPr>
      <w:r w:rsidRPr="00A34818">
        <w:rPr>
          <w:rFonts w:ascii="Calibri" w:eastAsia="Times New Roman" w:hAnsi="Calibri" w:cs="Calibri"/>
          <w:b/>
          <w:bCs/>
          <w:color w:val="60534C"/>
          <w:sz w:val="36"/>
          <w:szCs w:val="36"/>
          <w:lang w:eastAsia="ru-RU"/>
        </w:rPr>
        <w:t>Проектная декларация</w:t>
      </w:r>
    </w:p>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4"/>
          <w:szCs w:val="24"/>
          <w:lang w:eastAsia="ru-RU"/>
        </w:rPr>
        <w:br/>
        <w:t>Общество с ограниченной ответственностью «Лента»</w:t>
      </w:r>
    </w:p>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4"/>
          <w:szCs w:val="24"/>
          <w:lang w:eastAsia="ru-RU"/>
        </w:rPr>
        <w:t xml:space="preserve">по </w:t>
      </w:r>
      <w:proofErr w:type="gramStart"/>
      <w:r w:rsidRPr="00A34818">
        <w:rPr>
          <w:rFonts w:ascii="Times New Roman" w:eastAsia="Times New Roman" w:hAnsi="Times New Roman" w:cs="Times New Roman"/>
          <w:b/>
          <w:bCs/>
          <w:color w:val="60534C"/>
          <w:sz w:val="24"/>
          <w:szCs w:val="24"/>
          <w:lang w:eastAsia="ru-RU"/>
        </w:rPr>
        <w:t>строительству  многоквартирного</w:t>
      </w:r>
      <w:proofErr w:type="gramEnd"/>
      <w:r w:rsidRPr="00A34818">
        <w:rPr>
          <w:rFonts w:ascii="Times New Roman" w:eastAsia="Times New Roman" w:hAnsi="Times New Roman" w:cs="Times New Roman"/>
          <w:b/>
          <w:bCs/>
          <w:color w:val="60534C"/>
          <w:sz w:val="24"/>
          <w:szCs w:val="24"/>
          <w:lang w:eastAsia="ru-RU"/>
        </w:rPr>
        <w:t xml:space="preserve"> жилого дома</w:t>
      </w:r>
    </w:p>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 </w:t>
      </w:r>
    </w:p>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bookmarkStart w:id="0" w:name="_GoBack"/>
      <w:bookmarkEnd w:id="0"/>
    </w:p>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Информация о застройщике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7248"/>
      </w:tblGrid>
      <w:tr w:rsidR="00A34818" w:rsidRPr="00A34818" w:rsidTr="00A34818">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1. Фирменное наименование</w:t>
            </w:r>
            <w:r w:rsidRPr="00A34818">
              <w:rPr>
                <w:rFonts w:ascii="Times New Roman" w:eastAsia="Times New Roman" w:hAnsi="Times New Roman" w:cs="Times New Roman"/>
                <w:sz w:val="21"/>
                <w:szCs w:val="21"/>
                <w:lang w:eastAsia="ru-RU"/>
              </w:rPr>
              <w:br/>
            </w:r>
            <w:r w:rsidRPr="00A34818">
              <w:rPr>
                <w:rFonts w:ascii="Times New Roman" w:eastAsia="Times New Roman" w:hAnsi="Times New Roman" w:cs="Times New Roman"/>
                <w:b/>
                <w:bCs/>
                <w:sz w:val="21"/>
                <w:szCs w:val="21"/>
                <w:lang w:eastAsia="ru-RU"/>
              </w:rPr>
              <w:t>Местонахождение</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Режим работы</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Общество с ограниченной ответственностью «Лента»</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u w:val="single"/>
                <w:lang w:eastAsia="ru-RU"/>
              </w:rPr>
              <w:t>Адрес местонахождения:</w:t>
            </w:r>
            <w:r w:rsidRPr="00A34818">
              <w:rPr>
                <w:rFonts w:ascii="Times New Roman" w:eastAsia="Times New Roman" w:hAnsi="Times New Roman" w:cs="Times New Roman"/>
                <w:sz w:val="21"/>
                <w:szCs w:val="21"/>
                <w:lang w:eastAsia="ru-RU"/>
              </w:rPr>
              <w:t> 391110, Россия, Рязанская область, </w:t>
            </w:r>
            <w:proofErr w:type="spellStart"/>
            <w:r w:rsidRPr="00A34818">
              <w:rPr>
                <w:rFonts w:ascii="Times New Roman" w:eastAsia="Times New Roman" w:hAnsi="Times New Roman" w:cs="Times New Roman"/>
                <w:sz w:val="21"/>
                <w:szCs w:val="21"/>
                <w:lang w:eastAsia="ru-RU"/>
              </w:rPr>
              <w:t>Рыбновский</w:t>
            </w:r>
            <w:proofErr w:type="spellEnd"/>
            <w:r w:rsidRPr="00A34818">
              <w:rPr>
                <w:rFonts w:ascii="Times New Roman" w:eastAsia="Times New Roman" w:hAnsi="Times New Roman" w:cs="Times New Roman"/>
                <w:sz w:val="21"/>
                <w:szCs w:val="21"/>
                <w:lang w:eastAsia="ru-RU"/>
              </w:rPr>
              <w:t> район, г. Рыбное, улица Медицинская, дом 4</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u w:val="single"/>
                <w:lang w:eastAsia="ru-RU"/>
              </w:rPr>
              <w:t>Почтовый адрес</w:t>
            </w:r>
            <w:r w:rsidRPr="00A34818">
              <w:rPr>
                <w:rFonts w:ascii="Times New Roman" w:eastAsia="Times New Roman" w:hAnsi="Times New Roman" w:cs="Times New Roman"/>
                <w:sz w:val="21"/>
                <w:szCs w:val="21"/>
                <w:lang w:eastAsia="ru-RU"/>
              </w:rPr>
              <w:t>: 390005, г. Рязань, ул. </w:t>
            </w:r>
            <w:proofErr w:type="spellStart"/>
            <w:r w:rsidRPr="00A34818">
              <w:rPr>
                <w:rFonts w:ascii="Times New Roman" w:eastAsia="Times New Roman" w:hAnsi="Times New Roman" w:cs="Times New Roman"/>
                <w:sz w:val="21"/>
                <w:szCs w:val="21"/>
                <w:lang w:eastAsia="ru-RU"/>
              </w:rPr>
              <w:t>Стройкова</w:t>
            </w:r>
            <w:proofErr w:type="spellEnd"/>
            <w:r w:rsidRPr="00A34818">
              <w:rPr>
                <w:rFonts w:ascii="Times New Roman" w:eastAsia="Times New Roman" w:hAnsi="Times New Roman" w:cs="Times New Roman"/>
                <w:sz w:val="21"/>
                <w:szCs w:val="21"/>
                <w:lang w:eastAsia="ru-RU"/>
              </w:rPr>
              <w:t>, дом 38</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proofErr w:type="spellStart"/>
            <w:r w:rsidRPr="00A34818">
              <w:rPr>
                <w:rFonts w:ascii="Times New Roman" w:eastAsia="Times New Roman" w:hAnsi="Times New Roman" w:cs="Times New Roman"/>
                <w:sz w:val="21"/>
                <w:szCs w:val="21"/>
                <w:lang w:eastAsia="ru-RU"/>
              </w:rPr>
              <w:t>Пн</w:t>
            </w:r>
            <w:proofErr w:type="spellEnd"/>
            <w:r w:rsidRPr="00A34818">
              <w:rPr>
                <w:rFonts w:ascii="Times New Roman" w:eastAsia="Times New Roman" w:hAnsi="Times New Roman" w:cs="Times New Roman"/>
                <w:sz w:val="21"/>
                <w:szCs w:val="21"/>
                <w:lang w:eastAsia="ru-RU"/>
              </w:rPr>
              <w:t> - </w:t>
            </w:r>
            <w:proofErr w:type="spellStart"/>
            <w:r w:rsidRPr="00A34818">
              <w:rPr>
                <w:rFonts w:ascii="Times New Roman" w:eastAsia="Times New Roman" w:hAnsi="Times New Roman" w:cs="Times New Roman"/>
                <w:sz w:val="21"/>
                <w:szCs w:val="21"/>
                <w:lang w:eastAsia="ru-RU"/>
              </w:rPr>
              <w:t>Пт</w:t>
            </w:r>
            <w:proofErr w:type="spellEnd"/>
            <w:r w:rsidRPr="00A34818">
              <w:rPr>
                <w:rFonts w:ascii="Times New Roman" w:eastAsia="Times New Roman" w:hAnsi="Times New Roman" w:cs="Times New Roman"/>
                <w:sz w:val="21"/>
                <w:szCs w:val="21"/>
                <w:lang w:eastAsia="ru-RU"/>
              </w:rPr>
              <w:t> - с 9.00 до 19.00, Сб. - с 11.00 до 16.00, Вс. – выходной.</w:t>
            </w:r>
          </w:p>
        </w:tc>
      </w:tr>
      <w:tr w:rsidR="00A34818" w:rsidRPr="00A34818" w:rsidTr="00A34818">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2. Государственная регистрация</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 xml:space="preserve">Общество с ограниченной </w:t>
            </w:r>
            <w:proofErr w:type="gramStart"/>
            <w:r w:rsidRPr="00A34818">
              <w:rPr>
                <w:rFonts w:ascii="Times New Roman" w:eastAsia="Times New Roman" w:hAnsi="Times New Roman" w:cs="Times New Roman"/>
                <w:b/>
                <w:bCs/>
                <w:sz w:val="21"/>
                <w:szCs w:val="21"/>
                <w:lang w:eastAsia="ru-RU"/>
              </w:rPr>
              <w:t>ответственностью  «</w:t>
            </w:r>
            <w:proofErr w:type="gramEnd"/>
            <w:r w:rsidRPr="00A34818">
              <w:rPr>
                <w:rFonts w:ascii="Times New Roman" w:eastAsia="Times New Roman" w:hAnsi="Times New Roman" w:cs="Times New Roman"/>
                <w:b/>
                <w:bCs/>
                <w:sz w:val="21"/>
                <w:szCs w:val="21"/>
                <w:lang w:eastAsia="ru-RU"/>
              </w:rPr>
              <w:t>Лента»</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зарегистрировано 14 февраля 2011 года МРИФНС России №</w:t>
            </w:r>
            <w:proofErr w:type="gramStart"/>
            <w:r w:rsidRPr="00A34818">
              <w:rPr>
                <w:rFonts w:ascii="Times New Roman" w:eastAsia="Times New Roman" w:hAnsi="Times New Roman" w:cs="Times New Roman"/>
                <w:sz w:val="21"/>
                <w:szCs w:val="21"/>
                <w:lang w:eastAsia="ru-RU"/>
              </w:rPr>
              <w:t>6  по</w:t>
            </w:r>
            <w:proofErr w:type="gramEnd"/>
            <w:r w:rsidRPr="00A34818">
              <w:rPr>
                <w:rFonts w:ascii="Times New Roman" w:eastAsia="Times New Roman" w:hAnsi="Times New Roman" w:cs="Times New Roman"/>
                <w:sz w:val="21"/>
                <w:szCs w:val="21"/>
                <w:lang w:eastAsia="ru-RU"/>
              </w:rPr>
              <w:t xml:space="preserve"> Рязанской области</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ОГРН 1116215000164, ИНН 6213009915, КПП 621301001</w:t>
            </w:r>
          </w:p>
        </w:tc>
      </w:tr>
      <w:tr w:rsidR="00A34818" w:rsidRPr="00A34818" w:rsidTr="00A34818">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3. Учредители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Физическое лицо:</w:t>
            </w:r>
            <w:r w:rsidRPr="00A34818">
              <w:rPr>
                <w:rFonts w:ascii="Times New Roman" w:eastAsia="Times New Roman" w:hAnsi="Times New Roman" w:cs="Times New Roman"/>
                <w:sz w:val="21"/>
                <w:szCs w:val="21"/>
                <w:lang w:eastAsia="ru-RU"/>
              </w:rPr>
              <w:br/>
              <w:t>Кирсанов Николай Владимирович, 100% голосов</w:t>
            </w:r>
          </w:p>
        </w:tc>
      </w:tr>
      <w:tr w:rsidR="00A34818" w:rsidRPr="00A34818" w:rsidTr="00A34818">
        <w:trPr>
          <w:trHeight w:val="1013"/>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4. Участие в проектах строительства за 3 предшествующих года)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jc w:val="both"/>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Нет</w:t>
            </w:r>
          </w:p>
        </w:tc>
      </w:tr>
      <w:tr w:rsidR="00A34818" w:rsidRPr="00A34818" w:rsidTr="00A34818">
        <w:trPr>
          <w:trHeight w:val="1187"/>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5. Лицензируемая деятельность</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jc w:val="both"/>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05 октября 2011 года на строительство секций 1А и 1Б</w:t>
            </w:r>
            <w:r w:rsidRPr="00A34818">
              <w:rPr>
                <w:rFonts w:ascii="Times New Roman" w:eastAsia="Times New Roman" w:hAnsi="Times New Roman" w:cs="Times New Roman"/>
                <w:sz w:val="21"/>
                <w:szCs w:val="21"/>
                <w:lang w:eastAsia="ru-RU"/>
              </w:rPr>
              <w:t xml:space="preserve"> Застройщиком с Обществом с ограниченной </w:t>
            </w:r>
            <w:proofErr w:type="spellStart"/>
            <w:r w:rsidRPr="00A34818">
              <w:rPr>
                <w:rFonts w:ascii="Times New Roman" w:eastAsia="Times New Roman" w:hAnsi="Times New Roman" w:cs="Times New Roman"/>
                <w:sz w:val="21"/>
                <w:szCs w:val="21"/>
                <w:lang w:eastAsia="ru-RU"/>
              </w:rPr>
              <w:t>ответственностью</w:t>
            </w:r>
            <w:r w:rsidRPr="00A34818">
              <w:rPr>
                <w:rFonts w:ascii="Times New Roman" w:eastAsia="Times New Roman" w:hAnsi="Times New Roman" w:cs="Times New Roman"/>
                <w:b/>
                <w:bCs/>
                <w:sz w:val="21"/>
                <w:szCs w:val="21"/>
                <w:lang w:eastAsia="ru-RU"/>
              </w:rPr>
              <w:t>«Стройпромальянс</w:t>
            </w:r>
            <w:proofErr w:type="spellEnd"/>
            <w:r w:rsidRPr="00A34818">
              <w:rPr>
                <w:rFonts w:ascii="Times New Roman" w:eastAsia="Times New Roman" w:hAnsi="Times New Roman" w:cs="Times New Roman"/>
                <w:b/>
                <w:bCs/>
                <w:sz w:val="21"/>
                <w:szCs w:val="21"/>
                <w:lang w:eastAsia="ru-RU"/>
              </w:rPr>
              <w:t>»</w:t>
            </w:r>
            <w:r w:rsidRPr="00A34818">
              <w:rPr>
                <w:rFonts w:ascii="Times New Roman" w:eastAsia="Times New Roman" w:hAnsi="Times New Roman" w:cs="Times New Roman"/>
                <w:sz w:val="21"/>
                <w:szCs w:val="21"/>
                <w:lang w:eastAsia="ru-RU"/>
              </w:rPr>
              <w:t>, имеющим Свидетельство о допуске к определенному виду или видам работам, которые оказывают влияние на безопасность объектов капитального строительства, № 0027.03-2010-6215015030-С-135, выданного СРО НП «Объединение Рязанских строителей» на основании Решения Правления СРО НП «Объединение Рязанских строителей», протокол №34 от 22.09.2010 года на неограниченный срок, заключен </w:t>
            </w:r>
            <w:r w:rsidRPr="00A34818">
              <w:rPr>
                <w:rFonts w:ascii="Times New Roman" w:eastAsia="Times New Roman" w:hAnsi="Times New Roman" w:cs="Times New Roman"/>
                <w:b/>
                <w:bCs/>
                <w:sz w:val="21"/>
                <w:szCs w:val="21"/>
                <w:lang w:eastAsia="ru-RU"/>
              </w:rPr>
              <w:t>Договор подряда.</w:t>
            </w:r>
          </w:p>
          <w:p w:rsidR="00A34818" w:rsidRPr="00A34818" w:rsidRDefault="00A34818" w:rsidP="00A34818">
            <w:pPr>
              <w:spacing w:after="0" w:line="240" w:lineRule="auto"/>
              <w:jc w:val="both"/>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05 октября 2011 года</w:t>
            </w:r>
            <w:r w:rsidRPr="00A34818">
              <w:rPr>
                <w:rFonts w:ascii="Times New Roman" w:eastAsia="Times New Roman" w:hAnsi="Times New Roman" w:cs="Times New Roman"/>
                <w:sz w:val="21"/>
                <w:szCs w:val="21"/>
                <w:lang w:eastAsia="ru-RU"/>
              </w:rPr>
              <w:t> Застройщиком с Обществом с ограниченной ответственностью </w:t>
            </w:r>
            <w:r w:rsidRPr="00A34818">
              <w:rPr>
                <w:rFonts w:ascii="Times New Roman" w:eastAsia="Times New Roman" w:hAnsi="Times New Roman" w:cs="Times New Roman"/>
                <w:b/>
                <w:bCs/>
                <w:sz w:val="21"/>
                <w:szCs w:val="21"/>
                <w:lang w:eastAsia="ru-RU"/>
              </w:rPr>
              <w:t>«</w:t>
            </w:r>
            <w:proofErr w:type="spellStart"/>
            <w:r w:rsidRPr="00A34818">
              <w:rPr>
                <w:rFonts w:ascii="Times New Roman" w:eastAsia="Times New Roman" w:hAnsi="Times New Roman" w:cs="Times New Roman"/>
                <w:b/>
                <w:bCs/>
                <w:sz w:val="21"/>
                <w:szCs w:val="21"/>
                <w:lang w:eastAsia="ru-RU"/>
              </w:rPr>
              <w:t>Стройтехальянс</w:t>
            </w:r>
            <w:proofErr w:type="spellEnd"/>
            <w:r w:rsidRPr="00A34818">
              <w:rPr>
                <w:rFonts w:ascii="Times New Roman" w:eastAsia="Times New Roman" w:hAnsi="Times New Roman" w:cs="Times New Roman"/>
                <w:b/>
                <w:bCs/>
                <w:sz w:val="21"/>
                <w:szCs w:val="21"/>
                <w:lang w:eastAsia="ru-RU"/>
              </w:rPr>
              <w:t>»,</w:t>
            </w:r>
            <w:r w:rsidRPr="00A34818">
              <w:rPr>
                <w:rFonts w:ascii="Times New Roman" w:eastAsia="Times New Roman" w:hAnsi="Times New Roman" w:cs="Times New Roman"/>
                <w:sz w:val="21"/>
                <w:szCs w:val="21"/>
                <w:lang w:eastAsia="ru-RU"/>
              </w:rPr>
              <w:t> имеющим Свидетельство о допуске к определенному виду или видам работ, которые оказывают влияние на безопасность объектов капитального строительства, № 0026.03-2010-6234001868-С-135, выданное СРО НП «Объединение Рязанских строителей» на основании Решения Правления СРО НП «Объединение Рязанских строителей», протокол №34  от 22.09.2010 г. на неограниченный срок, заключен </w:t>
            </w:r>
            <w:r w:rsidRPr="00A34818">
              <w:rPr>
                <w:rFonts w:ascii="Times New Roman" w:eastAsia="Times New Roman" w:hAnsi="Times New Roman" w:cs="Times New Roman"/>
                <w:b/>
                <w:bCs/>
                <w:sz w:val="21"/>
                <w:szCs w:val="21"/>
                <w:lang w:eastAsia="ru-RU"/>
              </w:rPr>
              <w:t>Договор на выполнение строительного контроля секций 1А и 1Б.</w:t>
            </w:r>
          </w:p>
          <w:p w:rsidR="00A34818" w:rsidRPr="00A34818" w:rsidRDefault="00A34818" w:rsidP="00A34818">
            <w:pPr>
              <w:spacing w:after="0" w:line="240" w:lineRule="auto"/>
              <w:jc w:val="both"/>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t>05 октября 2011 года</w:t>
            </w:r>
            <w:r w:rsidRPr="00A34818">
              <w:rPr>
                <w:rFonts w:ascii="Times New Roman" w:eastAsia="Times New Roman" w:hAnsi="Times New Roman" w:cs="Times New Roman"/>
                <w:sz w:val="21"/>
                <w:szCs w:val="21"/>
                <w:lang w:eastAsia="ru-RU"/>
              </w:rPr>
              <w:t> </w:t>
            </w:r>
            <w:r w:rsidRPr="00A34818">
              <w:rPr>
                <w:rFonts w:ascii="Times New Roman" w:eastAsia="Times New Roman" w:hAnsi="Times New Roman" w:cs="Times New Roman"/>
                <w:b/>
                <w:bCs/>
                <w:sz w:val="21"/>
                <w:szCs w:val="21"/>
                <w:lang w:eastAsia="ru-RU"/>
              </w:rPr>
              <w:t>на строительство секций 1В и 1Г</w:t>
            </w:r>
            <w:r w:rsidRPr="00A34818">
              <w:rPr>
                <w:rFonts w:ascii="Times New Roman" w:eastAsia="Times New Roman" w:hAnsi="Times New Roman" w:cs="Times New Roman"/>
                <w:sz w:val="21"/>
                <w:szCs w:val="21"/>
                <w:lang w:eastAsia="ru-RU"/>
              </w:rPr>
              <w:t xml:space="preserve"> Застройщиком с Обществом с ограниченной </w:t>
            </w:r>
            <w:proofErr w:type="spellStart"/>
            <w:r w:rsidRPr="00A34818">
              <w:rPr>
                <w:rFonts w:ascii="Times New Roman" w:eastAsia="Times New Roman" w:hAnsi="Times New Roman" w:cs="Times New Roman"/>
                <w:sz w:val="21"/>
                <w:szCs w:val="21"/>
                <w:lang w:eastAsia="ru-RU"/>
              </w:rPr>
              <w:t>ответственностью</w:t>
            </w:r>
            <w:r w:rsidRPr="00A34818">
              <w:rPr>
                <w:rFonts w:ascii="Times New Roman" w:eastAsia="Times New Roman" w:hAnsi="Times New Roman" w:cs="Times New Roman"/>
                <w:b/>
                <w:bCs/>
                <w:sz w:val="21"/>
                <w:szCs w:val="21"/>
                <w:lang w:eastAsia="ru-RU"/>
              </w:rPr>
              <w:t>«Стройтехальянс</w:t>
            </w:r>
            <w:proofErr w:type="spellEnd"/>
            <w:r w:rsidRPr="00A34818">
              <w:rPr>
                <w:rFonts w:ascii="Times New Roman" w:eastAsia="Times New Roman" w:hAnsi="Times New Roman" w:cs="Times New Roman"/>
                <w:b/>
                <w:bCs/>
                <w:sz w:val="21"/>
                <w:szCs w:val="21"/>
                <w:lang w:eastAsia="ru-RU"/>
              </w:rPr>
              <w:t>»,</w:t>
            </w:r>
            <w:r w:rsidRPr="00A34818">
              <w:rPr>
                <w:rFonts w:ascii="Times New Roman" w:eastAsia="Times New Roman" w:hAnsi="Times New Roman" w:cs="Times New Roman"/>
                <w:sz w:val="21"/>
                <w:szCs w:val="21"/>
                <w:lang w:eastAsia="ru-RU"/>
              </w:rPr>
              <w:t> имеющим  Свидетельство о допуске к определенному виду или видам работ, которые оказывают влияние на безопасность объектов капитального строительства, № 0026.03-2010-6234001868-С-135, выданное СРО НП «Объединение Рязанских строителей» на основании Решения Правления СРО НП «Объединение Рязанских строителей», протокол №34  от 22.09.2010 г. на неограниченный срок, заключен </w:t>
            </w:r>
            <w:r w:rsidRPr="00A34818">
              <w:rPr>
                <w:rFonts w:ascii="Times New Roman" w:eastAsia="Times New Roman" w:hAnsi="Times New Roman" w:cs="Times New Roman"/>
                <w:b/>
                <w:bCs/>
                <w:sz w:val="21"/>
                <w:szCs w:val="21"/>
                <w:lang w:eastAsia="ru-RU"/>
              </w:rPr>
              <w:t>Договор подряда.</w:t>
            </w:r>
          </w:p>
          <w:p w:rsidR="00A34818" w:rsidRPr="00A34818" w:rsidRDefault="00A34818" w:rsidP="00A34818">
            <w:pPr>
              <w:spacing w:after="0" w:line="240" w:lineRule="auto"/>
              <w:jc w:val="both"/>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lastRenderedPageBreak/>
              <w:t>05 октября 2011 года</w:t>
            </w:r>
            <w:r w:rsidRPr="00A34818">
              <w:rPr>
                <w:rFonts w:ascii="Times New Roman" w:eastAsia="Times New Roman" w:hAnsi="Times New Roman" w:cs="Times New Roman"/>
                <w:sz w:val="21"/>
                <w:szCs w:val="21"/>
                <w:lang w:eastAsia="ru-RU"/>
              </w:rPr>
              <w:t> Застройщиком с Обществом с ограниченной ответственностью </w:t>
            </w:r>
            <w:r w:rsidRPr="00A34818">
              <w:rPr>
                <w:rFonts w:ascii="Times New Roman" w:eastAsia="Times New Roman" w:hAnsi="Times New Roman" w:cs="Times New Roman"/>
                <w:b/>
                <w:bCs/>
                <w:sz w:val="21"/>
                <w:szCs w:val="21"/>
                <w:lang w:eastAsia="ru-RU"/>
              </w:rPr>
              <w:t>«</w:t>
            </w:r>
            <w:proofErr w:type="spellStart"/>
            <w:r w:rsidRPr="00A34818">
              <w:rPr>
                <w:rFonts w:ascii="Times New Roman" w:eastAsia="Times New Roman" w:hAnsi="Times New Roman" w:cs="Times New Roman"/>
                <w:b/>
                <w:bCs/>
                <w:sz w:val="21"/>
                <w:szCs w:val="21"/>
                <w:lang w:eastAsia="ru-RU"/>
              </w:rPr>
              <w:t>Стройпромальянс</w:t>
            </w:r>
            <w:proofErr w:type="spellEnd"/>
            <w:r w:rsidRPr="00A34818">
              <w:rPr>
                <w:rFonts w:ascii="Times New Roman" w:eastAsia="Times New Roman" w:hAnsi="Times New Roman" w:cs="Times New Roman"/>
                <w:b/>
                <w:bCs/>
                <w:sz w:val="21"/>
                <w:szCs w:val="21"/>
                <w:lang w:eastAsia="ru-RU"/>
              </w:rPr>
              <w:t>»</w:t>
            </w:r>
            <w:r w:rsidRPr="00A34818">
              <w:rPr>
                <w:rFonts w:ascii="Times New Roman" w:eastAsia="Times New Roman" w:hAnsi="Times New Roman" w:cs="Times New Roman"/>
                <w:sz w:val="21"/>
                <w:szCs w:val="21"/>
                <w:lang w:eastAsia="ru-RU"/>
              </w:rPr>
              <w:t>, имеющим Свидетельство о допуске к определенному виду или видам работам, которые оказывают влияние на безопасность объектов капитального строительства, № 0027.03-2010-6215015030-С-135, выданного СРО НП «Объединение Рязанских строителей» на основании Решения Правления СРО НП «Объединение Рязанских строителей», протокол №34 от 22.09.2010 года на неограниченный срок, заключен </w:t>
            </w:r>
            <w:r w:rsidRPr="00A34818">
              <w:rPr>
                <w:rFonts w:ascii="Times New Roman" w:eastAsia="Times New Roman" w:hAnsi="Times New Roman" w:cs="Times New Roman"/>
                <w:b/>
                <w:bCs/>
                <w:sz w:val="21"/>
                <w:szCs w:val="21"/>
                <w:lang w:eastAsia="ru-RU"/>
              </w:rPr>
              <w:t>Договор на выполнение строительного контроля секций 1В и 1Г.</w:t>
            </w:r>
          </w:p>
        </w:tc>
      </w:tr>
      <w:tr w:rsidR="00A34818" w:rsidRPr="00A34818" w:rsidTr="00A34818">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b/>
                <w:bCs/>
                <w:sz w:val="21"/>
                <w:szCs w:val="21"/>
                <w:lang w:eastAsia="ru-RU"/>
              </w:rPr>
              <w:lastRenderedPageBreak/>
              <w:t>6. Финансовый результат текущего года, размер кредиторской  и дебиторской задолженности на день опубликования проектной декларации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Финансовый результат - 0 рублей (без прибыли и убытков);</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Размер кредиторской задолженности – 0 рублей (отсутствует);</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 </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Размер дебиторской задолженности – 0 рублей (отсутствует).</w:t>
            </w:r>
          </w:p>
          <w:p w:rsidR="00A34818" w:rsidRPr="00A34818" w:rsidRDefault="00A34818" w:rsidP="00A34818">
            <w:pPr>
              <w:spacing w:after="0" w:line="240" w:lineRule="auto"/>
              <w:rPr>
                <w:rFonts w:ascii="Times New Roman" w:eastAsia="Times New Roman" w:hAnsi="Times New Roman" w:cs="Times New Roman"/>
                <w:sz w:val="24"/>
                <w:szCs w:val="24"/>
                <w:lang w:eastAsia="ru-RU"/>
              </w:rPr>
            </w:pPr>
            <w:r w:rsidRPr="00A34818">
              <w:rPr>
                <w:rFonts w:ascii="Times New Roman" w:eastAsia="Times New Roman" w:hAnsi="Times New Roman" w:cs="Times New Roman"/>
                <w:sz w:val="21"/>
                <w:szCs w:val="21"/>
                <w:lang w:eastAsia="ru-RU"/>
              </w:rPr>
              <w:t> </w:t>
            </w:r>
          </w:p>
        </w:tc>
      </w:tr>
    </w:tbl>
    <w:p w:rsidR="00A34818" w:rsidRPr="00A34818" w:rsidRDefault="00A34818" w:rsidP="00A34818">
      <w:pPr>
        <w:spacing w:after="0" w:line="240" w:lineRule="auto"/>
        <w:jc w:val="center"/>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br/>
      </w:r>
      <w:r w:rsidRPr="00A34818">
        <w:rPr>
          <w:rFonts w:ascii="Times New Roman" w:eastAsia="Times New Roman" w:hAnsi="Times New Roman" w:cs="Times New Roman"/>
          <w:b/>
          <w:bCs/>
          <w:color w:val="60534C"/>
          <w:sz w:val="21"/>
          <w:szCs w:val="21"/>
          <w:lang w:eastAsia="ru-RU"/>
        </w:rPr>
        <w:t>Информация о проекте строительства</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7040"/>
      </w:tblGrid>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 Цель проекта строительства, этапы, сроки его реализации</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Строительство многоквартирного жилого дома.</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Строительный адрес: </w:t>
            </w:r>
            <w:r w:rsidRPr="00A34818">
              <w:rPr>
                <w:rFonts w:ascii="Times New Roman" w:eastAsia="Times New Roman" w:hAnsi="Times New Roman" w:cs="Times New Roman"/>
                <w:b/>
                <w:bCs/>
                <w:color w:val="60534C"/>
                <w:sz w:val="21"/>
                <w:szCs w:val="21"/>
                <w:lang w:eastAsia="ru-RU"/>
              </w:rPr>
              <w:t>г. Рязань, </w:t>
            </w:r>
            <w:proofErr w:type="spellStart"/>
            <w:r w:rsidRPr="00A34818">
              <w:rPr>
                <w:rFonts w:ascii="Times New Roman" w:eastAsia="Times New Roman" w:hAnsi="Times New Roman" w:cs="Times New Roman"/>
                <w:b/>
                <w:bCs/>
                <w:color w:val="60534C"/>
                <w:sz w:val="21"/>
                <w:szCs w:val="21"/>
                <w:lang w:eastAsia="ru-RU"/>
              </w:rPr>
              <w:t>Касимовское</w:t>
            </w:r>
            <w:proofErr w:type="spellEnd"/>
            <w:r w:rsidRPr="00A34818">
              <w:rPr>
                <w:rFonts w:ascii="Times New Roman" w:eastAsia="Times New Roman" w:hAnsi="Times New Roman" w:cs="Times New Roman"/>
                <w:b/>
                <w:bCs/>
                <w:color w:val="60534C"/>
                <w:sz w:val="21"/>
                <w:szCs w:val="21"/>
                <w:lang w:eastAsia="ru-RU"/>
              </w:rPr>
              <w:t> шоссе, дом 32, корпус 5.</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Срок окончания проекта – </w:t>
            </w:r>
            <w:r w:rsidRPr="00A34818">
              <w:rPr>
                <w:rFonts w:ascii="Times New Roman" w:eastAsia="Times New Roman" w:hAnsi="Times New Roman" w:cs="Times New Roman"/>
                <w:color w:val="60534C"/>
                <w:sz w:val="21"/>
                <w:szCs w:val="21"/>
                <w:lang w:val="en-US" w:eastAsia="ru-RU"/>
              </w:rPr>
              <w:t>IV</w:t>
            </w:r>
            <w:r w:rsidRPr="00A34818">
              <w:rPr>
                <w:rFonts w:ascii="Times New Roman" w:eastAsia="Times New Roman" w:hAnsi="Times New Roman" w:cs="Times New Roman"/>
                <w:color w:val="60534C"/>
                <w:sz w:val="21"/>
                <w:szCs w:val="21"/>
                <w:lang w:eastAsia="ru-RU"/>
              </w:rPr>
              <w:t> квартал 2014 г.</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2. Результат государственной экспертизы проектной документации</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Положительное заключение государственной экспертизы № 62-1-4-0512-11 от 14 сентября 2011 г., выданное Главным Управлением архитектуры и градостроительства Рязанской области.</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3. Разрешение на строительство</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Разрешение на строительство №</w:t>
            </w:r>
            <w:r w:rsidRPr="00A34818">
              <w:rPr>
                <w:rFonts w:ascii="Times New Roman" w:eastAsia="Times New Roman" w:hAnsi="Times New Roman" w:cs="Times New Roman"/>
                <w:color w:val="60534C"/>
                <w:sz w:val="21"/>
                <w:szCs w:val="21"/>
                <w:lang w:val="en-US" w:eastAsia="ru-RU"/>
              </w:rPr>
              <w:t>RU</w:t>
            </w:r>
            <w:r w:rsidRPr="00A34818">
              <w:rPr>
                <w:rFonts w:ascii="Times New Roman" w:eastAsia="Times New Roman" w:hAnsi="Times New Roman" w:cs="Times New Roman"/>
                <w:color w:val="60534C"/>
                <w:sz w:val="21"/>
                <w:szCs w:val="21"/>
                <w:lang w:eastAsia="ru-RU"/>
              </w:rPr>
              <w:t>62361000-112/2011/РС от 05 октября 2011 г. выдано Администрацией г. Рязани.</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4. 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для строительства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Застройщик на праве аренды владеет:</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 </w:t>
            </w:r>
            <w:r w:rsidRPr="00A34818">
              <w:rPr>
                <w:rFonts w:ascii="Times New Roman" w:eastAsia="Times New Roman" w:hAnsi="Times New Roman" w:cs="Times New Roman"/>
                <w:b/>
                <w:bCs/>
                <w:color w:val="60534C"/>
                <w:sz w:val="21"/>
                <w:szCs w:val="21"/>
                <w:lang w:eastAsia="ru-RU"/>
              </w:rPr>
              <w:br/>
            </w: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i/>
                <w:iCs/>
                <w:color w:val="60534C"/>
                <w:sz w:val="21"/>
                <w:szCs w:val="21"/>
                <w:lang w:eastAsia="ru-RU"/>
              </w:rPr>
              <w:t>Земельным участком</w:t>
            </w:r>
            <w:r w:rsidRPr="00A34818">
              <w:rPr>
                <w:rFonts w:ascii="Times New Roman" w:eastAsia="Times New Roman" w:hAnsi="Times New Roman" w:cs="Times New Roman"/>
                <w:color w:val="60534C"/>
                <w:sz w:val="21"/>
                <w:szCs w:val="21"/>
                <w:lang w:eastAsia="ru-RU"/>
              </w:rPr>
              <w:t> с кадастровым № 62:29:0080093:226, общей площадью – 9247кв.м., расположенным по адресу: г. Рязань, </w:t>
            </w:r>
            <w:proofErr w:type="spellStart"/>
            <w:r w:rsidRPr="00A34818">
              <w:rPr>
                <w:rFonts w:ascii="Times New Roman" w:eastAsia="Times New Roman" w:hAnsi="Times New Roman" w:cs="Times New Roman"/>
                <w:color w:val="60534C"/>
                <w:sz w:val="21"/>
                <w:szCs w:val="21"/>
                <w:lang w:eastAsia="ru-RU"/>
              </w:rPr>
              <w:t>Касимовское</w:t>
            </w:r>
            <w:proofErr w:type="spellEnd"/>
            <w:r w:rsidRPr="00A34818">
              <w:rPr>
                <w:rFonts w:ascii="Times New Roman" w:eastAsia="Times New Roman" w:hAnsi="Times New Roman" w:cs="Times New Roman"/>
                <w:color w:val="60534C"/>
                <w:sz w:val="21"/>
                <w:szCs w:val="21"/>
                <w:lang w:eastAsia="ru-RU"/>
              </w:rPr>
              <w:t> шоссе, д.32 стр.5, д.32 стр.6, д.32 стр.6а, д.32 стр. 7; туп. </w:t>
            </w:r>
            <w:proofErr w:type="spellStart"/>
            <w:r w:rsidRPr="00A34818">
              <w:rPr>
                <w:rFonts w:ascii="Times New Roman" w:eastAsia="Times New Roman" w:hAnsi="Times New Roman" w:cs="Times New Roman"/>
                <w:color w:val="60534C"/>
                <w:sz w:val="21"/>
                <w:szCs w:val="21"/>
                <w:lang w:eastAsia="ru-RU"/>
              </w:rPr>
              <w:t>Кальновский</w:t>
            </w:r>
            <w:proofErr w:type="spellEnd"/>
            <w:r w:rsidRPr="00A34818">
              <w:rPr>
                <w:rFonts w:ascii="Times New Roman" w:eastAsia="Times New Roman" w:hAnsi="Times New Roman" w:cs="Times New Roman"/>
                <w:color w:val="60534C"/>
                <w:sz w:val="21"/>
                <w:szCs w:val="21"/>
                <w:lang w:eastAsia="ru-RU"/>
              </w:rPr>
              <w:t xml:space="preserve">, д.11 (Октябрьский район) на основании Договора аренды от 01 апреля 2011 </w:t>
            </w:r>
            <w:proofErr w:type="gramStart"/>
            <w:r w:rsidRPr="00A34818">
              <w:rPr>
                <w:rFonts w:ascii="Times New Roman" w:eastAsia="Times New Roman" w:hAnsi="Times New Roman" w:cs="Times New Roman"/>
                <w:color w:val="60534C"/>
                <w:sz w:val="21"/>
                <w:szCs w:val="21"/>
                <w:lang w:eastAsia="ru-RU"/>
              </w:rPr>
              <w:t>года;  Договора</w:t>
            </w:r>
            <w:proofErr w:type="gramEnd"/>
            <w:r w:rsidRPr="00A34818">
              <w:rPr>
                <w:rFonts w:ascii="Times New Roman" w:eastAsia="Times New Roman" w:hAnsi="Times New Roman" w:cs="Times New Roman"/>
                <w:color w:val="60534C"/>
                <w:sz w:val="21"/>
                <w:szCs w:val="21"/>
                <w:lang w:eastAsia="ru-RU"/>
              </w:rPr>
              <w:t xml:space="preserve"> аренды от 11.10.11 г., зарегистрированного Управлением Федеральной службы государственной регистрации, кадастра и картографии по Рязанской области 17.10.2011г.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i/>
                <w:iCs/>
                <w:color w:val="60534C"/>
                <w:sz w:val="21"/>
                <w:szCs w:val="21"/>
                <w:lang w:eastAsia="ru-RU"/>
              </w:rPr>
              <w:t>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i/>
                <w:iCs/>
                <w:color w:val="60534C"/>
                <w:sz w:val="21"/>
                <w:szCs w:val="21"/>
                <w:lang w:eastAsia="ru-RU"/>
              </w:rPr>
              <w:t>Собственники земельного участка:</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 Зыкина Марина Леонидовна (1/2 (одна вторая) доля в праве общей долевой собственности),</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 Хомякова Клавдия Ивановна (1/2 (одна вторая) доля в праве общей долевой собственности).</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FF0000"/>
                <w:sz w:val="21"/>
                <w:szCs w:val="21"/>
                <w:lang w:eastAsia="ru-RU"/>
              </w:rPr>
              <w:t> </w:t>
            </w:r>
          </w:p>
        </w:tc>
      </w:tr>
      <w:tr w:rsidR="00A34818" w:rsidRPr="00A34818" w:rsidTr="00A34818">
        <w:trPr>
          <w:trHeight w:val="387"/>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lastRenderedPageBreak/>
              <w:t>5. Элементы благоустройства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На территории двора </w:t>
            </w:r>
            <w:r w:rsidRPr="00A34818">
              <w:rPr>
                <w:rFonts w:ascii="Times New Roman" w:eastAsia="Times New Roman" w:hAnsi="Times New Roman" w:cs="Times New Roman"/>
                <w:color w:val="60534C"/>
                <w:sz w:val="21"/>
                <w:szCs w:val="21"/>
                <w:lang w:eastAsia="ru-RU"/>
              </w:rPr>
              <w:t>проектом предусмотрены элементы благоустройства:</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озеленение свободных от застройки участков путем устройства газонов, посадки кустарников;</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малые архитектурные формы,</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площадка для отдыха взрослых,</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детская игровая площадка,</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хозяйственные: для </w:t>
            </w:r>
            <w:proofErr w:type="spellStart"/>
            <w:r w:rsidRPr="00A34818">
              <w:rPr>
                <w:rFonts w:ascii="Times New Roman" w:eastAsia="Times New Roman" w:hAnsi="Times New Roman" w:cs="Times New Roman"/>
                <w:color w:val="60534C"/>
                <w:sz w:val="21"/>
                <w:szCs w:val="21"/>
                <w:lang w:eastAsia="ru-RU"/>
              </w:rPr>
              <w:t>мусороконтейнеров</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Все площадки имеют соответствующие покрытия и оборудование. Для пешеходной связи разбита сеть освещенных тротуаров. Покрытие проездов и пешеходных дорожек – асфальтобетонное. Покрытие площадок перед входами в нежилую часть – тротуарная плитка. Территория, свободная от застройки и проездов максимально озеленяется, высаживаются деревья и кустарники, устраиваются газоны.</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6</w:t>
            </w: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b/>
                <w:bCs/>
                <w:color w:val="60534C"/>
                <w:sz w:val="21"/>
                <w:szCs w:val="21"/>
                <w:lang w:eastAsia="ru-RU"/>
              </w:rPr>
              <w:t>Местоположение многоквартирного дома, его описание</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bookmarkStart w:id="1" w:name="house"/>
            <w:r w:rsidRPr="00A34818">
              <w:rPr>
                <w:rFonts w:ascii="Times New Roman" w:eastAsia="Times New Roman" w:hAnsi="Times New Roman" w:cs="Times New Roman"/>
                <w:color w:val="60534C"/>
                <w:sz w:val="21"/>
                <w:szCs w:val="21"/>
                <w:lang w:eastAsia="ru-RU"/>
              </w:rPr>
              <w:t>      </w:t>
            </w:r>
            <w:bookmarkEnd w:id="1"/>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Участок строительства многоквартирного жилого дома (далее – </w:t>
            </w:r>
            <w:r w:rsidRPr="00A34818">
              <w:rPr>
                <w:rFonts w:ascii="Times New Roman" w:eastAsia="Times New Roman" w:hAnsi="Times New Roman" w:cs="Times New Roman"/>
                <w:b/>
                <w:bCs/>
                <w:color w:val="60534C"/>
                <w:sz w:val="21"/>
                <w:szCs w:val="21"/>
                <w:lang w:eastAsia="ru-RU"/>
              </w:rPr>
              <w:t>«Здание дома»</w:t>
            </w:r>
            <w:r w:rsidRPr="00A34818">
              <w:rPr>
                <w:rFonts w:ascii="Times New Roman" w:eastAsia="Times New Roman" w:hAnsi="Times New Roman" w:cs="Times New Roman"/>
                <w:color w:val="60534C"/>
                <w:sz w:val="21"/>
                <w:szCs w:val="21"/>
                <w:lang w:eastAsia="ru-RU"/>
              </w:rPr>
              <w:t>) расположен в Октябрьском округе г. Рязани по ул. </w:t>
            </w:r>
            <w:proofErr w:type="spellStart"/>
            <w:r w:rsidRPr="00A34818">
              <w:rPr>
                <w:rFonts w:ascii="Times New Roman" w:eastAsia="Times New Roman" w:hAnsi="Times New Roman" w:cs="Times New Roman"/>
                <w:color w:val="60534C"/>
                <w:sz w:val="21"/>
                <w:szCs w:val="21"/>
                <w:lang w:eastAsia="ru-RU"/>
              </w:rPr>
              <w:t>Касимовское</w:t>
            </w:r>
            <w:proofErr w:type="spellEnd"/>
            <w:r w:rsidRPr="00A34818">
              <w:rPr>
                <w:rFonts w:ascii="Times New Roman" w:eastAsia="Times New Roman" w:hAnsi="Times New Roman" w:cs="Times New Roman"/>
                <w:color w:val="60534C"/>
                <w:sz w:val="21"/>
                <w:szCs w:val="21"/>
                <w:lang w:eastAsia="ru-RU"/>
              </w:rPr>
              <w:t> шоссе и граничит:</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с востока – участок индивидуальной застройки;</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-с севера – </w:t>
            </w:r>
            <w:proofErr w:type="spellStart"/>
            <w:r w:rsidRPr="00A34818">
              <w:rPr>
                <w:rFonts w:ascii="Times New Roman" w:eastAsia="Times New Roman" w:hAnsi="Times New Roman" w:cs="Times New Roman"/>
                <w:color w:val="60534C"/>
                <w:sz w:val="21"/>
                <w:szCs w:val="21"/>
                <w:lang w:eastAsia="ru-RU"/>
              </w:rPr>
              <w:t>Касимовское</w:t>
            </w:r>
            <w:proofErr w:type="spellEnd"/>
            <w:r w:rsidRPr="00A34818">
              <w:rPr>
                <w:rFonts w:ascii="Times New Roman" w:eastAsia="Times New Roman" w:hAnsi="Times New Roman" w:cs="Times New Roman"/>
                <w:color w:val="60534C"/>
                <w:sz w:val="21"/>
                <w:szCs w:val="21"/>
                <w:lang w:eastAsia="ru-RU"/>
              </w:rPr>
              <w:t> шоссе;</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запада – индивидуальная жилая застройка;</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с юга – свободная от застройки территория.</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noProof/>
                <w:color w:val="60534C"/>
                <w:sz w:val="21"/>
                <w:szCs w:val="21"/>
                <w:lang w:eastAsia="ru-RU"/>
              </w:rPr>
              <mc:AlternateContent>
                <mc:Choice Requires="wps">
                  <w:drawing>
                    <wp:inline distT="0" distB="0" distL="0" distR="0">
                      <wp:extent cx="5086350" cy="2762250"/>
                      <wp:effectExtent l="0" t="0" r="0" b="0"/>
                      <wp:docPr id="1" name="Прямоугольник 1" descr="http://edinstvo62.ru/houses/56/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FAF49" id="Прямоугольник 1" o:spid="_x0000_s1026" alt="http://edinstvo62.ru/houses/56/image004.jpg" style="width:40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" filled="f" stroked="f">
                      <o:lock v:ext="edit" aspectratio="t"/>
                      <w10:anchorlock/>
                    </v:rect>
                  </w:pict>
                </mc:Fallback>
              </mc:AlternateConten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Здание дома четырех секционное (секции 1А, 1Б, 1В, 1Г), П-образной формы в плане, переменной этажности, со встроено-пристроенными нежилыми помещениями.</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ind w:firstLine="321"/>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b/>
                <w:bCs/>
                <w:color w:val="60534C"/>
                <w:sz w:val="21"/>
                <w:szCs w:val="21"/>
                <w:lang w:eastAsia="ru-RU"/>
              </w:rPr>
              <w:t>Секция «1А»</w:t>
            </w:r>
            <w:r w:rsidRPr="00A34818">
              <w:rPr>
                <w:rFonts w:ascii="Times New Roman" w:eastAsia="Times New Roman" w:hAnsi="Times New Roman" w:cs="Times New Roman"/>
                <w:color w:val="60534C"/>
                <w:sz w:val="21"/>
                <w:szCs w:val="21"/>
                <w:lang w:eastAsia="ru-RU"/>
              </w:rPr>
              <w:t> 12-ти этажная (в том числе технический этаж</w:t>
            </w:r>
            <w:proofErr w:type="gramStart"/>
            <w:r w:rsidRPr="00A34818">
              <w:rPr>
                <w:rFonts w:ascii="Times New Roman" w:eastAsia="Times New Roman" w:hAnsi="Times New Roman" w:cs="Times New Roman"/>
                <w:color w:val="60534C"/>
                <w:sz w:val="21"/>
                <w:szCs w:val="21"/>
                <w:lang w:eastAsia="ru-RU"/>
              </w:rPr>
              <w:t>),  подвальный</w:t>
            </w:r>
            <w:proofErr w:type="gramEnd"/>
            <w:r w:rsidRPr="00A34818">
              <w:rPr>
                <w:rFonts w:ascii="Times New Roman" w:eastAsia="Times New Roman" w:hAnsi="Times New Roman" w:cs="Times New Roman"/>
                <w:color w:val="60534C"/>
                <w:sz w:val="21"/>
                <w:szCs w:val="21"/>
                <w:lang w:eastAsia="ru-RU"/>
              </w:rPr>
              <w:t xml:space="preserve"> этаж, прямоугольной формы плана. Этажи с 1-го по 11-ый жилые. В подвальном этаже предполагается размещение </w:t>
            </w:r>
            <w:proofErr w:type="spellStart"/>
            <w:r w:rsidRPr="00A34818">
              <w:rPr>
                <w:rFonts w:ascii="Times New Roman" w:eastAsia="Times New Roman" w:hAnsi="Times New Roman" w:cs="Times New Roman"/>
                <w:color w:val="60534C"/>
                <w:sz w:val="21"/>
                <w:szCs w:val="21"/>
                <w:lang w:eastAsia="ru-RU"/>
              </w:rPr>
              <w:t>внеквартирных</w:t>
            </w:r>
            <w:proofErr w:type="spellEnd"/>
            <w:r w:rsidRPr="00A34818">
              <w:rPr>
                <w:rFonts w:ascii="Times New Roman" w:eastAsia="Times New Roman" w:hAnsi="Times New Roman" w:cs="Times New Roman"/>
                <w:color w:val="60534C"/>
                <w:sz w:val="21"/>
                <w:szCs w:val="21"/>
                <w:lang w:eastAsia="ru-RU"/>
              </w:rPr>
              <w:t> хозяйственных кладовых.</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b/>
                <w:bCs/>
                <w:color w:val="60534C"/>
                <w:sz w:val="21"/>
                <w:szCs w:val="21"/>
                <w:lang w:eastAsia="ru-RU"/>
              </w:rPr>
              <w:t>Секция «1Б»</w:t>
            </w:r>
            <w:r w:rsidRPr="00A34818">
              <w:rPr>
                <w:rFonts w:ascii="Times New Roman" w:eastAsia="Times New Roman" w:hAnsi="Times New Roman" w:cs="Times New Roman"/>
                <w:color w:val="60534C"/>
                <w:sz w:val="21"/>
                <w:szCs w:val="21"/>
                <w:lang w:eastAsia="ru-RU"/>
              </w:rPr>
              <w:t xml:space="preserve"> 14-ти этажная (в том числе технический этаж), </w:t>
            </w:r>
            <w:proofErr w:type="gramStart"/>
            <w:r w:rsidRPr="00A34818">
              <w:rPr>
                <w:rFonts w:ascii="Times New Roman" w:eastAsia="Times New Roman" w:hAnsi="Times New Roman" w:cs="Times New Roman"/>
                <w:color w:val="60534C"/>
                <w:sz w:val="21"/>
                <w:szCs w:val="21"/>
                <w:lang w:eastAsia="ru-RU"/>
              </w:rPr>
              <w:t>подвальный  этаж</w:t>
            </w:r>
            <w:proofErr w:type="gramEnd"/>
            <w:r w:rsidRPr="00A34818">
              <w:rPr>
                <w:rFonts w:ascii="Times New Roman" w:eastAsia="Times New Roman" w:hAnsi="Times New Roman" w:cs="Times New Roman"/>
                <w:color w:val="60534C"/>
                <w:sz w:val="21"/>
                <w:szCs w:val="21"/>
                <w:lang w:eastAsia="ru-RU"/>
              </w:rPr>
              <w:t>, прямоугольной формы плана. Этажи с 1-го по 13-ый жилые. В подвальном этаже предполагается размещение </w:t>
            </w:r>
            <w:proofErr w:type="spellStart"/>
            <w:r w:rsidRPr="00A34818">
              <w:rPr>
                <w:rFonts w:ascii="Times New Roman" w:eastAsia="Times New Roman" w:hAnsi="Times New Roman" w:cs="Times New Roman"/>
                <w:color w:val="60534C"/>
                <w:sz w:val="21"/>
                <w:szCs w:val="21"/>
                <w:lang w:eastAsia="ru-RU"/>
              </w:rPr>
              <w:t>внеквартирных</w:t>
            </w:r>
            <w:proofErr w:type="spellEnd"/>
            <w:r w:rsidRPr="00A34818">
              <w:rPr>
                <w:rFonts w:ascii="Times New Roman" w:eastAsia="Times New Roman" w:hAnsi="Times New Roman" w:cs="Times New Roman"/>
                <w:color w:val="60534C"/>
                <w:sz w:val="21"/>
                <w:szCs w:val="21"/>
                <w:lang w:eastAsia="ru-RU"/>
              </w:rPr>
              <w:t> хозяйственных кладовых.</w:t>
            </w:r>
          </w:p>
          <w:p w:rsidR="00A34818" w:rsidRPr="00A34818" w:rsidRDefault="00A34818" w:rsidP="00A34818">
            <w:pPr>
              <w:spacing w:after="0" w:line="240" w:lineRule="atLeast"/>
              <w:ind w:firstLine="321"/>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b/>
                <w:bCs/>
                <w:color w:val="60534C"/>
                <w:sz w:val="21"/>
                <w:szCs w:val="21"/>
                <w:lang w:eastAsia="ru-RU"/>
              </w:rPr>
              <w:t>Секция «1</w:t>
            </w:r>
            <w:proofErr w:type="gramStart"/>
            <w:r w:rsidRPr="00A34818">
              <w:rPr>
                <w:rFonts w:ascii="Times New Roman" w:eastAsia="Times New Roman" w:hAnsi="Times New Roman" w:cs="Times New Roman"/>
                <w:b/>
                <w:bCs/>
                <w:color w:val="60534C"/>
                <w:sz w:val="21"/>
                <w:szCs w:val="21"/>
                <w:lang w:eastAsia="ru-RU"/>
              </w:rPr>
              <w:t>В»</w:t>
            </w:r>
            <w:r w:rsidRPr="00A34818">
              <w:rPr>
                <w:rFonts w:ascii="Times New Roman" w:eastAsia="Times New Roman" w:hAnsi="Times New Roman" w:cs="Times New Roman"/>
                <w:color w:val="60534C"/>
                <w:sz w:val="21"/>
                <w:szCs w:val="21"/>
                <w:lang w:eastAsia="ru-RU"/>
              </w:rPr>
              <w:t>  переменной</w:t>
            </w:r>
            <w:proofErr w:type="gramEnd"/>
            <w:r w:rsidRPr="00A34818">
              <w:rPr>
                <w:rFonts w:ascii="Times New Roman" w:eastAsia="Times New Roman" w:hAnsi="Times New Roman" w:cs="Times New Roman"/>
                <w:color w:val="60534C"/>
                <w:sz w:val="21"/>
                <w:szCs w:val="21"/>
                <w:lang w:eastAsia="ru-RU"/>
              </w:rPr>
              <w:t xml:space="preserve"> этажности (16-ти, 17-ти этажная, в том числе цокольный (частично) и технический этажи), подвальный этаж. Г-</w:t>
            </w:r>
            <w:r w:rsidRPr="00A34818">
              <w:rPr>
                <w:rFonts w:ascii="Times New Roman" w:eastAsia="Times New Roman" w:hAnsi="Times New Roman" w:cs="Times New Roman"/>
                <w:color w:val="60534C"/>
                <w:sz w:val="21"/>
                <w:szCs w:val="21"/>
                <w:lang w:eastAsia="ru-RU"/>
              </w:rPr>
              <w:lastRenderedPageBreak/>
              <w:t xml:space="preserve">образной формы плана. Этажи с 1-го по 15-ый жилые. В подвальном этаже предполагается </w:t>
            </w:r>
            <w:proofErr w:type="spellStart"/>
            <w:r w:rsidRPr="00A34818">
              <w:rPr>
                <w:rFonts w:ascii="Times New Roman" w:eastAsia="Times New Roman" w:hAnsi="Times New Roman" w:cs="Times New Roman"/>
                <w:color w:val="60534C"/>
                <w:sz w:val="21"/>
                <w:szCs w:val="21"/>
                <w:lang w:eastAsia="ru-RU"/>
              </w:rPr>
              <w:t>размещениевнеквартирных</w:t>
            </w:r>
            <w:proofErr w:type="spellEnd"/>
            <w:r w:rsidRPr="00A34818">
              <w:rPr>
                <w:rFonts w:ascii="Times New Roman" w:eastAsia="Times New Roman" w:hAnsi="Times New Roman" w:cs="Times New Roman"/>
                <w:color w:val="60534C"/>
                <w:sz w:val="21"/>
                <w:szCs w:val="21"/>
                <w:lang w:eastAsia="ru-RU"/>
              </w:rPr>
              <w:t> хозяйственных кладовых. В цокольном этаже предусмотрено размещение коммерческих и офисных помещений.</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r w:rsidRPr="00A34818">
              <w:rPr>
                <w:rFonts w:ascii="Times New Roman" w:eastAsia="Times New Roman" w:hAnsi="Times New Roman" w:cs="Times New Roman"/>
                <w:b/>
                <w:bCs/>
                <w:color w:val="60534C"/>
                <w:sz w:val="21"/>
                <w:szCs w:val="21"/>
                <w:lang w:eastAsia="ru-RU"/>
              </w:rPr>
              <w:t>Секция «1Г»</w:t>
            </w:r>
            <w:r w:rsidRPr="00A34818">
              <w:rPr>
                <w:rFonts w:ascii="Times New Roman" w:eastAsia="Times New Roman" w:hAnsi="Times New Roman" w:cs="Times New Roman"/>
                <w:color w:val="60534C"/>
                <w:sz w:val="21"/>
                <w:szCs w:val="21"/>
                <w:lang w:eastAsia="ru-RU"/>
              </w:rPr>
              <w:t xml:space="preserve"> 17-этажная (в том </w:t>
            </w:r>
            <w:proofErr w:type="gramStart"/>
            <w:r w:rsidRPr="00A34818">
              <w:rPr>
                <w:rFonts w:ascii="Times New Roman" w:eastAsia="Times New Roman" w:hAnsi="Times New Roman" w:cs="Times New Roman"/>
                <w:color w:val="60534C"/>
                <w:sz w:val="21"/>
                <w:szCs w:val="21"/>
                <w:lang w:eastAsia="ru-RU"/>
              </w:rPr>
              <w:t>числе  цокольный</w:t>
            </w:r>
            <w:proofErr w:type="gramEnd"/>
            <w:r w:rsidRPr="00A34818">
              <w:rPr>
                <w:rFonts w:ascii="Times New Roman" w:eastAsia="Times New Roman" w:hAnsi="Times New Roman" w:cs="Times New Roman"/>
                <w:color w:val="60534C"/>
                <w:sz w:val="21"/>
                <w:szCs w:val="21"/>
                <w:lang w:eastAsia="ru-RU"/>
              </w:rPr>
              <w:t xml:space="preserve"> и технический  этаж), подвальный этаж. Г-образной формы плана. Этажи с 1-го по 15-ый жилые. В подвальном и цокольном этажах предусмотрено размещение коммерческих и офисных помещений.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Секция 1А</w:t>
            </w:r>
            <w:r w:rsidRPr="00A34818">
              <w:rPr>
                <w:rFonts w:ascii="Times New Roman" w:eastAsia="Times New Roman" w:hAnsi="Times New Roman" w:cs="Times New Roman"/>
                <w:color w:val="60534C"/>
                <w:sz w:val="21"/>
                <w:szCs w:val="21"/>
                <w:lang w:eastAsia="ru-RU"/>
              </w:rPr>
              <w:t xml:space="preserve"> – 1, 2, 3 этажи из одинарного керамического кирпича, толщина наружных стен 640 мм. 4-11 этажи и технический этаж – из </w:t>
            </w:r>
            <w:proofErr w:type="spellStart"/>
            <w:r w:rsidRPr="00A34818">
              <w:rPr>
                <w:rFonts w:ascii="Times New Roman" w:eastAsia="Times New Roman" w:hAnsi="Times New Roman" w:cs="Times New Roman"/>
                <w:color w:val="60534C"/>
                <w:sz w:val="21"/>
                <w:szCs w:val="21"/>
                <w:lang w:eastAsia="ru-RU"/>
              </w:rPr>
              <w:t>поризованного</w:t>
            </w:r>
            <w:proofErr w:type="spellEnd"/>
            <w:r w:rsidRPr="00A34818">
              <w:rPr>
                <w:rFonts w:ascii="Times New Roman" w:eastAsia="Times New Roman" w:hAnsi="Times New Roman" w:cs="Times New Roman"/>
                <w:color w:val="60534C"/>
                <w:sz w:val="21"/>
                <w:szCs w:val="21"/>
                <w:lang w:eastAsia="ru-RU"/>
              </w:rPr>
              <w:t xml:space="preserve"> керамического камня (КР 2,1 НФ), толщина наружных стен 640 мм. </w:t>
            </w:r>
            <w:r w:rsidRPr="00A34818">
              <w:rPr>
                <w:rFonts w:ascii="Times New Roman" w:eastAsia="Times New Roman" w:hAnsi="Times New Roman" w:cs="Times New Roman"/>
                <w:color w:val="60534C"/>
                <w:sz w:val="24"/>
                <w:szCs w:val="24"/>
                <w:lang w:eastAsia="ru-RU"/>
              </w:rPr>
              <w:br/>
            </w:r>
            <w:r w:rsidRPr="00A34818">
              <w:rPr>
                <w:rFonts w:ascii="Times New Roman" w:eastAsia="Times New Roman" w:hAnsi="Times New Roman" w:cs="Times New Roman"/>
                <w:b/>
                <w:bCs/>
                <w:color w:val="60534C"/>
                <w:sz w:val="21"/>
                <w:szCs w:val="21"/>
                <w:lang w:eastAsia="ru-RU"/>
              </w:rPr>
              <w:t>Секция 1Б</w:t>
            </w:r>
            <w:r w:rsidRPr="00A34818">
              <w:rPr>
                <w:rFonts w:ascii="Times New Roman" w:eastAsia="Times New Roman" w:hAnsi="Times New Roman" w:cs="Times New Roman"/>
                <w:color w:val="60534C"/>
                <w:sz w:val="21"/>
                <w:szCs w:val="21"/>
                <w:lang w:eastAsia="ru-RU"/>
              </w:rPr>
              <w:t xml:space="preserve"> – 1,2,3 этажи из одинарного керамического кирпича, толщина наружных стен 1-го этажа – 770 мм, 2, 3 этажей – 640 мм. 4-13 этажи и технический этаж из </w:t>
            </w:r>
            <w:proofErr w:type="spellStart"/>
            <w:r w:rsidRPr="00A34818">
              <w:rPr>
                <w:rFonts w:ascii="Times New Roman" w:eastAsia="Times New Roman" w:hAnsi="Times New Roman" w:cs="Times New Roman"/>
                <w:color w:val="60534C"/>
                <w:sz w:val="21"/>
                <w:szCs w:val="21"/>
                <w:lang w:eastAsia="ru-RU"/>
              </w:rPr>
              <w:t>поризованного</w:t>
            </w:r>
            <w:proofErr w:type="spellEnd"/>
            <w:r w:rsidRPr="00A34818">
              <w:rPr>
                <w:rFonts w:ascii="Times New Roman" w:eastAsia="Times New Roman" w:hAnsi="Times New Roman" w:cs="Times New Roman"/>
                <w:color w:val="60534C"/>
                <w:sz w:val="21"/>
                <w:szCs w:val="21"/>
                <w:lang w:eastAsia="ru-RU"/>
              </w:rPr>
              <w:t xml:space="preserve"> керамического камня (КР 2, 1 НФ), толщина наружных стен 640 мм.</w:t>
            </w:r>
            <w:r w:rsidRPr="00A34818">
              <w:rPr>
                <w:rFonts w:ascii="Times New Roman" w:eastAsia="Times New Roman" w:hAnsi="Times New Roman" w:cs="Times New Roman"/>
                <w:color w:val="60534C"/>
                <w:sz w:val="24"/>
                <w:szCs w:val="24"/>
                <w:lang w:eastAsia="ru-RU"/>
              </w:rPr>
              <w:br/>
            </w:r>
            <w:r w:rsidRPr="00A34818">
              <w:rPr>
                <w:rFonts w:ascii="Times New Roman" w:eastAsia="Times New Roman" w:hAnsi="Times New Roman" w:cs="Times New Roman"/>
                <w:b/>
                <w:bCs/>
                <w:color w:val="60534C"/>
                <w:sz w:val="21"/>
                <w:szCs w:val="21"/>
                <w:lang w:eastAsia="ru-RU"/>
              </w:rPr>
              <w:t>Секции 1В и 1Г</w:t>
            </w:r>
            <w:r w:rsidRPr="00A34818">
              <w:rPr>
                <w:rFonts w:ascii="Times New Roman" w:eastAsia="Times New Roman" w:hAnsi="Times New Roman" w:cs="Times New Roman"/>
                <w:color w:val="60534C"/>
                <w:sz w:val="21"/>
                <w:szCs w:val="21"/>
                <w:lang w:eastAsia="ru-RU"/>
              </w:rPr>
              <w:t xml:space="preserve"> – 1,2,3,4,5 этажи из одинарного керамического кирпича, толщина наружных стен 1-3 этажа – 770 мм, 4-5 этажей – 640 мм. 6-15 этажи и технический этаж – из </w:t>
            </w:r>
            <w:proofErr w:type="spellStart"/>
            <w:r w:rsidRPr="00A34818">
              <w:rPr>
                <w:rFonts w:ascii="Times New Roman" w:eastAsia="Times New Roman" w:hAnsi="Times New Roman" w:cs="Times New Roman"/>
                <w:color w:val="60534C"/>
                <w:sz w:val="21"/>
                <w:szCs w:val="21"/>
                <w:lang w:eastAsia="ru-RU"/>
              </w:rPr>
              <w:t>поризованного</w:t>
            </w:r>
            <w:proofErr w:type="spellEnd"/>
            <w:r w:rsidRPr="00A34818">
              <w:rPr>
                <w:rFonts w:ascii="Times New Roman" w:eastAsia="Times New Roman" w:hAnsi="Times New Roman" w:cs="Times New Roman"/>
                <w:color w:val="60534C"/>
                <w:sz w:val="21"/>
                <w:szCs w:val="21"/>
                <w:lang w:eastAsia="ru-RU"/>
              </w:rPr>
              <w:t xml:space="preserve"> керамического камня (КР 2,1 НФ), толщина наружных стен 640 мм.</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xml:space="preserve">Оконные проемы </w:t>
            </w:r>
            <w:proofErr w:type="gramStart"/>
            <w:r w:rsidRPr="00A34818">
              <w:rPr>
                <w:rFonts w:ascii="Times New Roman" w:eastAsia="Times New Roman" w:hAnsi="Times New Roman" w:cs="Times New Roman"/>
                <w:color w:val="60534C"/>
                <w:sz w:val="21"/>
                <w:szCs w:val="21"/>
                <w:lang w:eastAsia="ru-RU"/>
              </w:rPr>
              <w:t>выполнены  из</w:t>
            </w:r>
            <w:proofErr w:type="gramEnd"/>
            <w:r w:rsidRPr="00A34818">
              <w:rPr>
                <w:rFonts w:ascii="Times New Roman" w:eastAsia="Times New Roman" w:hAnsi="Times New Roman" w:cs="Times New Roman"/>
                <w:color w:val="60534C"/>
                <w:sz w:val="21"/>
                <w:szCs w:val="21"/>
                <w:lang w:eastAsia="ru-RU"/>
              </w:rPr>
              <w:t xml:space="preserve"> ПВХ профиля.</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Все квартиры имеют необходимый набор жилых и вспомогательных помещений.        </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Ориентация окон жилых комнат обеспечивает нормируемую инсоляцию в квартирах.</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На незастроенной территории двора проектом предусмотрено строительство трансформаторной подстанции.</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Здание дома обеспечивается централизованным хозяйственно-питьевым водоснабжением от существующей водопроводной сети города. Для учета расхода холодной воды на ответвлениях в каждую квартиру устанавливаются счетчики.</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Канализация осуществляется в существующую городскую сеть.</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xml:space="preserve">Отопление и горячее водоснабжение осуществляется от поквартирных газовых котлов, установленных на кухнях. Система отопления квартир принята лучевая от распределительной гребенки.    Трубопроводы систем отопления предусмотрены из металлопластиковых труб. Отопление нежилых помещений принято от настенных газовых котлов, установленных </w:t>
            </w:r>
            <w:proofErr w:type="spellStart"/>
            <w:r w:rsidRPr="00A34818">
              <w:rPr>
                <w:rFonts w:ascii="Times New Roman" w:eastAsia="Times New Roman" w:hAnsi="Times New Roman" w:cs="Times New Roman"/>
                <w:color w:val="60534C"/>
                <w:sz w:val="21"/>
                <w:szCs w:val="21"/>
                <w:lang w:eastAsia="ru-RU"/>
              </w:rPr>
              <w:t>втеплогенераторных</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Вентиляция квартир и нежилых помещений принята приточно-вытяжная с естественным побуждением.</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Проектом предусмотрено строительство подземной автостоянки, которая предназначена для временного хранения 72 единиц автотранспорта</w:t>
            </w:r>
            <w:r w:rsidRPr="00A34818">
              <w:rPr>
                <w:rFonts w:ascii="Times New Roman" w:eastAsia="Times New Roman" w:hAnsi="Times New Roman" w:cs="Times New Roman"/>
                <w:color w:val="FF0000"/>
                <w:sz w:val="21"/>
                <w:szCs w:val="21"/>
                <w:lang w:eastAsia="ru-RU"/>
              </w:rPr>
              <w:t>. </w:t>
            </w:r>
            <w:r w:rsidRPr="00A34818">
              <w:rPr>
                <w:rFonts w:ascii="Times New Roman" w:eastAsia="Times New Roman" w:hAnsi="Times New Roman" w:cs="Times New Roman"/>
                <w:color w:val="60534C"/>
                <w:sz w:val="21"/>
                <w:szCs w:val="21"/>
                <w:lang w:eastAsia="ru-RU"/>
              </w:rPr>
              <w:t xml:space="preserve">Въезд-выезд </w:t>
            </w:r>
            <w:proofErr w:type="gramStart"/>
            <w:r w:rsidRPr="00A34818">
              <w:rPr>
                <w:rFonts w:ascii="Times New Roman" w:eastAsia="Times New Roman" w:hAnsi="Times New Roman" w:cs="Times New Roman"/>
                <w:color w:val="60534C"/>
                <w:sz w:val="21"/>
                <w:szCs w:val="21"/>
                <w:lang w:eastAsia="ru-RU"/>
              </w:rPr>
              <w:t>предусмотрен  при</w:t>
            </w:r>
            <w:proofErr w:type="gramEnd"/>
            <w:r w:rsidRPr="00A34818">
              <w:rPr>
                <w:rFonts w:ascii="Times New Roman" w:eastAsia="Times New Roman" w:hAnsi="Times New Roman" w:cs="Times New Roman"/>
                <w:color w:val="60534C"/>
                <w:sz w:val="21"/>
                <w:szCs w:val="21"/>
                <w:lang w:eastAsia="ru-RU"/>
              </w:rPr>
              <w:t xml:space="preserve"> помощи однопутной рампы с участием водителей через въездные автоматические подъемно-поворотные ворота.</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Проектом предусмотрено устройство пандусов при входных группах в жилую часть.</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lastRenderedPageBreak/>
              <w:t>7. Количество в составе многоквартирного дома самостоятельных частей</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xml:space="preserve">Многоквартирный жилой </w:t>
            </w:r>
            <w:proofErr w:type="gramStart"/>
            <w:r w:rsidRPr="00A34818">
              <w:rPr>
                <w:rFonts w:ascii="Times New Roman" w:eastAsia="Times New Roman" w:hAnsi="Times New Roman" w:cs="Times New Roman"/>
                <w:color w:val="60534C"/>
                <w:sz w:val="21"/>
                <w:szCs w:val="21"/>
                <w:lang w:eastAsia="ru-RU"/>
              </w:rPr>
              <w:t>дом  включает</w:t>
            </w:r>
            <w:proofErr w:type="gramEnd"/>
            <w:r w:rsidRPr="00A34818">
              <w:rPr>
                <w:rFonts w:ascii="Times New Roman" w:eastAsia="Times New Roman" w:hAnsi="Times New Roman" w:cs="Times New Roman"/>
                <w:color w:val="60534C"/>
                <w:sz w:val="21"/>
                <w:szCs w:val="21"/>
                <w:lang w:eastAsia="ru-RU"/>
              </w:rPr>
              <w:t xml:space="preserve"> в себя:</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u w:val="single"/>
                <w:lang w:eastAsia="ru-RU"/>
              </w:rPr>
              <w:t>Квартир</w:t>
            </w:r>
            <w:r w:rsidRPr="00A34818">
              <w:rPr>
                <w:rFonts w:ascii="Times New Roman" w:eastAsia="Times New Roman" w:hAnsi="Times New Roman" w:cs="Times New Roman"/>
                <w:b/>
                <w:bCs/>
                <w:color w:val="60534C"/>
                <w:sz w:val="21"/>
                <w:szCs w:val="21"/>
                <w:lang w:eastAsia="ru-RU"/>
              </w:rPr>
              <w:t>: - 343</w:t>
            </w:r>
            <w:r w:rsidRPr="00A34818">
              <w:rPr>
                <w:rFonts w:ascii="Times New Roman" w:eastAsia="Times New Roman" w:hAnsi="Times New Roman" w:cs="Times New Roman"/>
                <w:color w:val="60534C"/>
                <w:sz w:val="21"/>
                <w:szCs w:val="21"/>
                <w:lang w:eastAsia="ru-RU"/>
              </w:rPr>
              <w:t xml:space="preserve">, общей проектной площадью – 20304,98 </w:t>
            </w:r>
            <w:proofErr w:type="spellStart"/>
            <w:r w:rsidRPr="00A34818">
              <w:rPr>
                <w:rFonts w:ascii="Times New Roman" w:eastAsia="Times New Roman" w:hAnsi="Times New Roman" w:cs="Times New Roman"/>
                <w:color w:val="60534C"/>
                <w:sz w:val="21"/>
                <w:szCs w:val="21"/>
                <w:lang w:eastAsia="ru-RU"/>
              </w:rPr>
              <w:t>кв.м</w:t>
            </w:r>
            <w:proofErr w:type="spellEnd"/>
            <w:r w:rsidRPr="00A34818">
              <w:rPr>
                <w:rFonts w:ascii="Times New Roman" w:eastAsia="Times New Roman" w:hAnsi="Times New Roman" w:cs="Times New Roman"/>
                <w:color w:val="60534C"/>
                <w:sz w:val="21"/>
                <w:szCs w:val="21"/>
                <w:lang w:eastAsia="ru-RU"/>
              </w:rPr>
              <w:t>., из них:</w:t>
            </w:r>
          </w:p>
          <w:p w:rsidR="00A34818" w:rsidRPr="00A34818" w:rsidRDefault="00A34818" w:rsidP="00A34818">
            <w:pPr>
              <w:spacing w:after="0" w:line="240" w:lineRule="atLeast"/>
              <w:ind w:left="720" w:hanging="360"/>
              <w:rPr>
                <w:rFonts w:ascii="Times New Roman" w:eastAsia="Times New Roman" w:hAnsi="Times New Roman" w:cs="Times New Roman"/>
                <w:color w:val="60534C"/>
                <w:sz w:val="24"/>
                <w:szCs w:val="24"/>
                <w:lang w:eastAsia="ru-RU"/>
              </w:rPr>
            </w:pPr>
            <w:r w:rsidRPr="00A34818">
              <w:rPr>
                <w:rFonts w:ascii="Symbol" w:eastAsia="Times New Roman" w:hAnsi="Symbol" w:cs="Times New Roman"/>
                <w:color w:val="60534C"/>
                <w:sz w:val="21"/>
                <w:szCs w:val="21"/>
                <w:lang w:eastAsia="ru-RU"/>
              </w:rPr>
              <w:t></w:t>
            </w: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однокомнатных – 163 квартиры,</w:t>
            </w:r>
          </w:p>
          <w:p w:rsidR="00A34818" w:rsidRPr="00A34818" w:rsidRDefault="00A34818" w:rsidP="00A34818">
            <w:pPr>
              <w:spacing w:after="0" w:line="240" w:lineRule="atLeast"/>
              <w:ind w:left="720" w:hanging="360"/>
              <w:rPr>
                <w:rFonts w:ascii="Times New Roman" w:eastAsia="Times New Roman" w:hAnsi="Times New Roman" w:cs="Times New Roman"/>
                <w:color w:val="60534C"/>
                <w:sz w:val="24"/>
                <w:szCs w:val="24"/>
                <w:lang w:eastAsia="ru-RU"/>
              </w:rPr>
            </w:pPr>
            <w:r w:rsidRPr="00A34818">
              <w:rPr>
                <w:rFonts w:ascii="Symbol" w:eastAsia="Times New Roman" w:hAnsi="Symbol" w:cs="Times New Roman"/>
                <w:color w:val="60534C"/>
                <w:sz w:val="21"/>
                <w:szCs w:val="21"/>
                <w:lang w:eastAsia="ru-RU"/>
              </w:rPr>
              <w:t></w:t>
            </w: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двухкомнатных – 105 квартир,</w:t>
            </w:r>
          </w:p>
          <w:p w:rsidR="00A34818" w:rsidRPr="00A34818" w:rsidRDefault="00A34818" w:rsidP="00A34818">
            <w:pPr>
              <w:spacing w:after="0" w:line="240" w:lineRule="atLeast"/>
              <w:ind w:left="720" w:hanging="360"/>
              <w:rPr>
                <w:rFonts w:ascii="Times New Roman" w:eastAsia="Times New Roman" w:hAnsi="Times New Roman" w:cs="Times New Roman"/>
                <w:color w:val="60534C"/>
                <w:sz w:val="24"/>
                <w:szCs w:val="24"/>
                <w:lang w:eastAsia="ru-RU"/>
              </w:rPr>
            </w:pPr>
            <w:r w:rsidRPr="00A34818">
              <w:rPr>
                <w:rFonts w:ascii="Symbol" w:eastAsia="Times New Roman" w:hAnsi="Symbol" w:cs="Times New Roman"/>
                <w:color w:val="60534C"/>
                <w:sz w:val="21"/>
                <w:szCs w:val="21"/>
                <w:lang w:eastAsia="ru-RU"/>
              </w:rPr>
              <w:t></w:t>
            </w: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трехкомнатных – 75 квартир.</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 </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u w:val="single"/>
                <w:lang w:eastAsia="ru-RU"/>
              </w:rPr>
              <w:t>Нежилые помещения </w:t>
            </w:r>
            <w:r w:rsidRPr="00A34818">
              <w:rPr>
                <w:rFonts w:ascii="Times New Roman" w:eastAsia="Times New Roman" w:hAnsi="Times New Roman" w:cs="Times New Roman"/>
                <w:color w:val="60534C"/>
                <w:sz w:val="21"/>
                <w:szCs w:val="21"/>
                <w:lang w:eastAsia="ru-RU"/>
              </w:rPr>
              <w:t> общей проектной площадью – 1129,79кв.м.</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lastRenderedPageBreak/>
              <w:t>8. Функциональное назначение нежилых помещений в строящемся многоквартирном доме, не входящих в состав общего имущества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Нежилые помещения в подвальном этаже</w:t>
            </w:r>
            <w:r w:rsidRPr="00A34818">
              <w:rPr>
                <w:rFonts w:ascii="Times New Roman" w:eastAsia="Times New Roman" w:hAnsi="Times New Roman" w:cs="Times New Roman"/>
                <w:color w:val="60534C"/>
                <w:sz w:val="21"/>
                <w:szCs w:val="21"/>
                <w:lang w:eastAsia="ru-RU"/>
              </w:rPr>
              <w:t xml:space="preserve"> секций 1А, 1Б, 1В –предусмотрена </w:t>
            </w:r>
            <w:proofErr w:type="gramStart"/>
            <w:r w:rsidRPr="00A34818">
              <w:rPr>
                <w:rFonts w:ascii="Times New Roman" w:eastAsia="Times New Roman" w:hAnsi="Times New Roman" w:cs="Times New Roman"/>
                <w:color w:val="60534C"/>
                <w:sz w:val="21"/>
                <w:szCs w:val="21"/>
                <w:lang w:eastAsia="ru-RU"/>
              </w:rPr>
              <w:t>возможность  размещения</w:t>
            </w:r>
            <w:proofErr w:type="gramEnd"/>
            <w:r w:rsidRPr="00A34818">
              <w:rPr>
                <w:rFonts w:ascii="Times New Roman" w:eastAsia="Times New Roman" w:hAnsi="Times New Roman" w:cs="Times New Roman"/>
                <w:color w:val="60534C"/>
                <w:sz w:val="21"/>
                <w:szCs w:val="21"/>
                <w:lang w:eastAsia="ru-RU"/>
              </w:rPr>
              <w:t> </w:t>
            </w:r>
            <w:proofErr w:type="spellStart"/>
            <w:r w:rsidRPr="00A34818">
              <w:rPr>
                <w:rFonts w:ascii="Times New Roman" w:eastAsia="Times New Roman" w:hAnsi="Times New Roman" w:cs="Times New Roman"/>
                <w:color w:val="60534C"/>
                <w:sz w:val="21"/>
                <w:szCs w:val="21"/>
                <w:lang w:eastAsia="ru-RU"/>
              </w:rPr>
              <w:t>внеквартирныххозяйственных</w:t>
            </w:r>
            <w:proofErr w:type="spellEnd"/>
            <w:r w:rsidRPr="00A34818">
              <w:rPr>
                <w:rFonts w:ascii="Times New Roman" w:eastAsia="Times New Roman" w:hAnsi="Times New Roman" w:cs="Times New Roman"/>
                <w:color w:val="60534C"/>
                <w:sz w:val="21"/>
                <w:szCs w:val="21"/>
                <w:lang w:eastAsia="ru-RU"/>
              </w:rPr>
              <w:t xml:space="preserve"> кладовых</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 xml:space="preserve">Нежилые помещения в подвальном </w:t>
            </w:r>
            <w:proofErr w:type="gramStart"/>
            <w:r w:rsidRPr="00A34818">
              <w:rPr>
                <w:rFonts w:ascii="Times New Roman" w:eastAsia="Times New Roman" w:hAnsi="Times New Roman" w:cs="Times New Roman"/>
                <w:b/>
                <w:bCs/>
                <w:color w:val="60534C"/>
                <w:sz w:val="21"/>
                <w:szCs w:val="21"/>
                <w:lang w:eastAsia="ru-RU"/>
              </w:rPr>
              <w:t>этаже</w:t>
            </w:r>
            <w:r w:rsidRPr="00A34818">
              <w:rPr>
                <w:rFonts w:ascii="Times New Roman" w:eastAsia="Times New Roman" w:hAnsi="Times New Roman" w:cs="Times New Roman"/>
                <w:color w:val="60534C"/>
                <w:sz w:val="21"/>
                <w:szCs w:val="21"/>
                <w:lang w:eastAsia="ru-RU"/>
              </w:rPr>
              <w:t>  секций</w:t>
            </w:r>
            <w:proofErr w:type="gramEnd"/>
            <w:r w:rsidRPr="00A34818">
              <w:rPr>
                <w:rFonts w:ascii="Times New Roman" w:eastAsia="Times New Roman" w:hAnsi="Times New Roman" w:cs="Times New Roman"/>
                <w:color w:val="60534C"/>
                <w:sz w:val="21"/>
                <w:szCs w:val="21"/>
                <w:lang w:eastAsia="ru-RU"/>
              </w:rPr>
              <w:t xml:space="preserve"> 1Г - без конкретной технологии (назначения) с возможностью размещения коммерческих и офисных помещений.</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 xml:space="preserve">Нежилые помещения в цокольном </w:t>
            </w:r>
            <w:proofErr w:type="gramStart"/>
            <w:r w:rsidRPr="00A34818">
              <w:rPr>
                <w:rFonts w:ascii="Times New Roman" w:eastAsia="Times New Roman" w:hAnsi="Times New Roman" w:cs="Times New Roman"/>
                <w:b/>
                <w:bCs/>
                <w:color w:val="60534C"/>
                <w:sz w:val="21"/>
                <w:szCs w:val="21"/>
                <w:lang w:eastAsia="ru-RU"/>
              </w:rPr>
              <w:t>этаже</w:t>
            </w:r>
            <w:r w:rsidRPr="00A34818">
              <w:rPr>
                <w:rFonts w:ascii="Times New Roman" w:eastAsia="Times New Roman" w:hAnsi="Times New Roman" w:cs="Times New Roman"/>
                <w:color w:val="60534C"/>
                <w:sz w:val="21"/>
                <w:szCs w:val="21"/>
                <w:lang w:eastAsia="ru-RU"/>
              </w:rPr>
              <w:t>  секций</w:t>
            </w:r>
            <w:proofErr w:type="gramEnd"/>
            <w:r w:rsidRPr="00A34818">
              <w:rPr>
                <w:rFonts w:ascii="Times New Roman" w:eastAsia="Times New Roman" w:hAnsi="Times New Roman" w:cs="Times New Roman"/>
                <w:color w:val="60534C"/>
                <w:sz w:val="21"/>
                <w:szCs w:val="21"/>
                <w:lang w:eastAsia="ru-RU"/>
              </w:rPr>
              <w:t xml:space="preserve"> 1В, 1Г – без конкретной технологии (назначения) с возможностью размещения коммерческих и офисных помещений.</w:t>
            </w:r>
          </w:p>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Нежилые помещения на этажных площадках</w:t>
            </w:r>
            <w:r w:rsidRPr="00A34818">
              <w:rPr>
                <w:rFonts w:ascii="Times New Roman" w:eastAsia="Times New Roman" w:hAnsi="Times New Roman" w:cs="Times New Roman"/>
                <w:color w:val="60534C"/>
                <w:sz w:val="21"/>
                <w:szCs w:val="21"/>
                <w:lang w:eastAsia="ru-RU"/>
              </w:rPr>
              <w:t>  – </w:t>
            </w:r>
            <w:proofErr w:type="spellStart"/>
            <w:r w:rsidRPr="00A34818">
              <w:rPr>
                <w:rFonts w:ascii="Times New Roman" w:eastAsia="Times New Roman" w:hAnsi="Times New Roman" w:cs="Times New Roman"/>
                <w:color w:val="60534C"/>
                <w:sz w:val="21"/>
                <w:szCs w:val="21"/>
                <w:lang w:eastAsia="ru-RU"/>
              </w:rPr>
              <w:t>внеквартирные</w:t>
            </w:r>
            <w:proofErr w:type="spellEnd"/>
            <w:r w:rsidRPr="00A34818">
              <w:rPr>
                <w:rFonts w:ascii="Times New Roman" w:eastAsia="Times New Roman" w:hAnsi="Times New Roman" w:cs="Times New Roman"/>
                <w:color w:val="60534C"/>
                <w:sz w:val="21"/>
                <w:szCs w:val="21"/>
                <w:lang w:eastAsia="ru-RU"/>
              </w:rPr>
              <w:t> хозяйственные кладовые.</w:t>
            </w:r>
          </w:p>
        </w:tc>
      </w:tr>
      <w:tr w:rsidR="00A34818" w:rsidRPr="00A34818" w:rsidTr="00A34818">
        <w:trPr>
          <w:trHeight w:val="2181"/>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9. Состав общего имущества в многоквартирном доме, которое будет находиться в общей долевой собственности участников</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jc w:val="both"/>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В состав общего имущества многоквартирного дома входят: инженерные коммуникации, помещения общего пользования, в том числе - лестницы, межквартирные лестничные площадки, лифты, лифтовые и иные шахты, коридоры, крыша и ограждающие несущие и ненесущие конструкции.</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10. Предполагаемый срок получения разрешения на ввод в эксплуатацию строящегося дома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val="en-US" w:eastAsia="ru-RU"/>
              </w:rPr>
              <w:t>II</w:t>
            </w:r>
            <w:r w:rsidRPr="00A34818">
              <w:rPr>
                <w:rFonts w:ascii="Times New Roman" w:eastAsia="Times New Roman" w:hAnsi="Times New Roman" w:cs="Times New Roman"/>
                <w:color w:val="60534C"/>
                <w:sz w:val="21"/>
                <w:szCs w:val="21"/>
                <w:lang w:eastAsia="ru-RU"/>
              </w:rPr>
              <w:t> квартал 2014 г.</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11. Орган, уполномоченный в соответствии с законодательством о градостроительной деятельности на выдачу разрешения на ввод в эксплуатацию </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24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Администрация г. Рязани.</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12. Возможные финансовые и прочие риски при осуществлении проекта строительства и меры по добровольному страхованию Застройщиком таких рисков</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24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Застройщик относит к рискам следующие обстоятельства:</w:t>
            </w:r>
          </w:p>
          <w:p w:rsidR="00A34818" w:rsidRPr="00A34818" w:rsidRDefault="00A34818" w:rsidP="00A34818">
            <w:pPr>
              <w:spacing w:after="0" w:line="240" w:lineRule="atLeast"/>
              <w:ind w:left="462" w:hanging="360"/>
              <w:rPr>
                <w:rFonts w:ascii="Times New Roman" w:eastAsia="Times New Roman" w:hAnsi="Times New Roman" w:cs="Times New Roman"/>
                <w:color w:val="60534C"/>
                <w:sz w:val="24"/>
                <w:szCs w:val="24"/>
                <w:lang w:eastAsia="ru-RU"/>
              </w:rPr>
            </w:pPr>
            <w:r w:rsidRPr="00A34818">
              <w:rPr>
                <w:rFonts w:ascii="Symbol" w:eastAsia="Times New Roman" w:hAnsi="Symbol" w:cs="Times New Roman"/>
                <w:color w:val="60534C"/>
                <w:sz w:val="21"/>
                <w:szCs w:val="21"/>
                <w:lang w:eastAsia="ru-RU"/>
              </w:rPr>
              <w:t></w:t>
            </w: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A34818" w:rsidRPr="00A34818" w:rsidRDefault="00A34818" w:rsidP="00A34818">
            <w:pPr>
              <w:spacing w:after="0" w:line="240" w:lineRule="atLeast"/>
              <w:ind w:left="462" w:hanging="360"/>
              <w:rPr>
                <w:rFonts w:ascii="Times New Roman" w:eastAsia="Times New Roman" w:hAnsi="Times New Roman" w:cs="Times New Roman"/>
                <w:color w:val="60534C"/>
                <w:sz w:val="24"/>
                <w:szCs w:val="24"/>
                <w:lang w:eastAsia="ru-RU"/>
              </w:rPr>
            </w:pPr>
            <w:r w:rsidRPr="00A34818">
              <w:rPr>
                <w:rFonts w:ascii="Symbol" w:eastAsia="Times New Roman" w:hAnsi="Symbol" w:cs="Times New Roman"/>
                <w:color w:val="60534C"/>
                <w:sz w:val="21"/>
                <w:szCs w:val="21"/>
                <w:lang w:eastAsia="ru-RU"/>
              </w:rPr>
              <w:t></w:t>
            </w: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мятеж, бунт, беспорядки, военные действия и иные общественные события;</w:t>
            </w:r>
          </w:p>
          <w:p w:rsidR="00A34818" w:rsidRPr="00A34818" w:rsidRDefault="00A34818" w:rsidP="00A34818">
            <w:pPr>
              <w:spacing w:after="0" w:line="240" w:lineRule="atLeast"/>
              <w:ind w:left="360" w:hanging="360"/>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14"/>
                <w:szCs w:val="14"/>
                <w:lang w:eastAsia="ru-RU"/>
              </w:rPr>
              <w:t>         </w:t>
            </w:r>
            <w:r w:rsidRPr="00A34818">
              <w:rPr>
                <w:rFonts w:ascii="Times New Roman" w:eastAsia="Times New Roman" w:hAnsi="Times New Roman" w:cs="Times New Roman"/>
                <w:color w:val="60534C"/>
                <w:sz w:val="21"/>
                <w:szCs w:val="21"/>
                <w:lang w:eastAsia="ru-RU"/>
              </w:rPr>
              <w:t>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r w:rsidRPr="00A34818">
              <w:rPr>
                <w:rFonts w:ascii="Times New Roman" w:eastAsia="Times New Roman" w:hAnsi="Times New Roman" w:cs="Times New Roman"/>
                <w:color w:val="60534C"/>
                <w:sz w:val="21"/>
                <w:szCs w:val="21"/>
                <w:lang w:eastAsia="ru-RU"/>
              </w:rPr>
              <w:br/>
              <w:t>любые аналогичные события и обстоятельства, выходящие за рамки контроля Застройщика.</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Добровольное страхование на момент опубликования проектной декларации не осуществляется.</w:t>
            </w:r>
          </w:p>
        </w:tc>
      </w:tr>
      <w:tr w:rsidR="00A34818" w:rsidRPr="00A34818" w:rsidTr="00A34818">
        <w:trPr>
          <w:trHeight w:val="952"/>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lastRenderedPageBreak/>
              <w:t>13. Планируемая стоимость строительства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728 782 000  рублей</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14. Перечень организаций, осуществляющих строительно-монтажные и другие работы</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ООО «</w:t>
            </w:r>
            <w:proofErr w:type="spellStart"/>
            <w:r w:rsidRPr="00A34818">
              <w:rPr>
                <w:rFonts w:ascii="Times New Roman" w:eastAsia="Times New Roman" w:hAnsi="Times New Roman" w:cs="Times New Roman"/>
                <w:color w:val="60534C"/>
                <w:sz w:val="21"/>
                <w:szCs w:val="21"/>
                <w:lang w:eastAsia="ru-RU"/>
              </w:rPr>
              <w:t>Стройпромальянс</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ООО «</w:t>
            </w:r>
            <w:proofErr w:type="spellStart"/>
            <w:r w:rsidRPr="00A34818">
              <w:rPr>
                <w:rFonts w:ascii="Times New Roman" w:eastAsia="Times New Roman" w:hAnsi="Times New Roman" w:cs="Times New Roman"/>
                <w:color w:val="60534C"/>
                <w:sz w:val="21"/>
                <w:szCs w:val="21"/>
                <w:lang w:eastAsia="ru-RU"/>
              </w:rPr>
              <w:t>Стройтехальянс</w:t>
            </w:r>
            <w:proofErr w:type="spellEnd"/>
            <w:r w:rsidRPr="00A34818">
              <w:rPr>
                <w:rFonts w:ascii="Times New Roman" w:eastAsia="Times New Roman" w:hAnsi="Times New Roman" w:cs="Times New Roman"/>
                <w:color w:val="60534C"/>
                <w:sz w:val="21"/>
                <w:szCs w:val="21"/>
                <w:lang w:eastAsia="ru-RU"/>
              </w:rPr>
              <w:t>»</w:t>
            </w:r>
            <w:r w:rsidRPr="00A34818">
              <w:rPr>
                <w:rFonts w:ascii="Times New Roman" w:eastAsia="Times New Roman" w:hAnsi="Times New Roman" w:cs="Times New Roman"/>
                <w:color w:val="60534C"/>
                <w:sz w:val="21"/>
                <w:szCs w:val="21"/>
                <w:lang w:eastAsia="ru-RU"/>
              </w:rPr>
              <w:br/>
              <w:t>ООО «</w:t>
            </w:r>
            <w:proofErr w:type="spellStart"/>
            <w:r w:rsidRPr="00A34818">
              <w:rPr>
                <w:rFonts w:ascii="Times New Roman" w:eastAsia="Times New Roman" w:hAnsi="Times New Roman" w:cs="Times New Roman"/>
                <w:color w:val="60534C"/>
                <w:sz w:val="21"/>
                <w:szCs w:val="21"/>
                <w:lang w:eastAsia="ru-RU"/>
              </w:rPr>
              <w:t>Рязаньлифт</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ООО «</w:t>
            </w:r>
            <w:proofErr w:type="spellStart"/>
            <w:r w:rsidRPr="00A34818">
              <w:rPr>
                <w:rFonts w:ascii="Times New Roman" w:eastAsia="Times New Roman" w:hAnsi="Times New Roman" w:cs="Times New Roman"/>
                <w:color w:val="60534C"/>
                <w:sz w:val="21"/>
                <w:szCs w:val="21"/>
                <w:lang w:eastAsia="ru-RU"/>
              </w:rPr>
              <w:t>Техлаб</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ЗАО «Группа компаний «ЕДИНСТВО»</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ИП </w:t>
            </w:r>
            <w:proofErr w:type="spellStart"/>
            <w:r w:rsidRPr="00A34818">
              <w:rPr>
                <w:rFonts w:ascii="Times New Roman" w:eastAsia="Times New Roman" w:hAnsi="Times New Roman" w:cs="Times New Roman"/>
                <w:color w:val="60534C"/>
                <w:sz w:val="21"/>
                <w:szCs w:val="21"/>
                <w:lang w:eastAsia="ru-RU"/>
              </w:rPr>
              <w:t>Евтюхин</w:t>
            </w:r>
            <w:proofErr w:type="spellEnd"/>
            <w:r w:rsidRPr="00A34818">
              <w:rPr>
                <w:rFonts w:ascii="Times New Roman" w:eastAsia="Times New Roman" w:hAnsi="Times New Roman" w:cs="Times New Roman"/>
                <w:color w:val="60534C"/>
                <w:sz w:val="21"/>
                <w:szCs w:val="21"/>
                <w:lang w:eastAsia="ru-RU"/>
              </w:rPr>
              <w:t> А.Н.</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ООО «</w:t>
            </w:r>
            <w:proofErr w:type="spellStart"/>
            <w:r w:rsidRPr="00A34818">
              <w:rPr>
                <w:rFonts w:ascii="Times New Roman" w:eastAsia="Times New Roman" w:hAnsi="Times New Roman" w:cs="Times New Roman"/>
                <w:color w:val="60534C"/>
                <w:sz w:val="21"/>
                <w:szCs w:val="21"/>
                <w:lang w:eastAsia="ru-RU"/>
              </w:rPr>
              <w:t>Универсалгазстрой</w:t>
            </w:r>
            <w:proofErr w:type="spellEnd"/>
            <w:r w:rsidRPr="00A34818">
              <w:rPr>
                <w:rFonts w:ascii="Times New Roman" w:eastAsia="Times New Roman" w:hAnsi="Times New Roman" w:cs="Times New Roman"/>
                <w:color w:val="60534C"/>
                <w:sz w:val="21"/>
                <w:szCs w:val="21"/>
                <w:lang w:eastAsia="ru-RU"/>
              </w:rPr>
              <w:t>»</w:t>
            </w:r>
          </w:p>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ООО «Модуль-К»</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15. Способ обеспечений исполнений обязательств Застройщика по договорам</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Залог  в соответствии со ст. 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r w:rsidR="00A34818" w:rsidRPr="00A34818" w:rsidTr="00A34818">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b/>
                <w:bCs/>
                <w:color w:val="60534C"/>
                <w:sz w:val="21"/>
                <w:szCs w:val="21"/>
                <w:lang w:eastAsia="ru-RU"/>
              </w:rPr>
              <w:t>16. Иные договора и сделки по привлечению денежных средств для строительства</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A34818" w:rsidRPr="00A34818" w:rsidRDefault="00A34818" w:rsidP="00A34818">
            <w:pPr>
              <w:spacing w:after="0" w:line="240" w:lineRule="atLeast"/>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1"/>
                <w:szCs w:val="21"/>
                <w:lang w:eastAsia="ru-RU"/>
              </w:rPr>
              <w:t>Заключение иных договоров и сделок возможно в соответствии с действующим законодательством РФ.</w:t>
            </w:r>
          </w:p>
          <w:p w:rsidR="00A34818" w:rsidRPr="00A34818" w:rsidRDefault="00A34818" w:rsidP="00A34818">
            <w:pPr>
              <w:spacing w:after="0" w:line="240" w:lineRule="atLeast"/>
              <w:rPr>
                <w:rFonts w:ascii="Calibri" w:eastAsia="Times New Roman" w:hAnsi="Calibri" w:cs="Calibri"/>
                <w:color w:val="60534C"/>
                <w:sz w:val="21"/>
                <w:szCs w:val="21"/>
                <w:lang w:eastAsia="ru-RU"/>
              </w:rPr>
            </w:pPr>
          </w:p>
        </w:tc>
      </w:tr>
    </w:tbl>
    <w:p w:rsidR="00A34818" w:rsidRPr="00A34818" w:rsidRDefault="00A34818" w:rsidP="00A34818">
      <w:pPr>
        <w:spacing w:after="0" w:line="240" w:lineRule="auto"/>
        <w:rPr>
          <w:rFonts w:ascii="Times New Roman" w:eastAsia="Times New Roman" w:hAnsi="Times New Roman" w:cs="Times New Roman"/>
          <w:color w:val="60534C"/>
          <w:sz w:val="24"/>
          <w:szCs w:val="24"/>
          <w:lang w:eastAsia="ru-RU"/>
        </w:rPr>
      </w:pPr>
      <w:r w:rsidRPr="00A34818">
        <w:rPr>
          <w:rFonts w:ascii="Times New Roman" w:eastAsia="Times New Roman" w:hAnsi="Times New Roman" w:cs="Times New Roman"/>
          <w:color w:val="60534C"/>
          <w:sz w:val="24"/>
          <w:szCs w:val="24"/>
          <w:lang w:eastAsia="ru-RU"/>
        </w:rPr>
        <w:t> </w:t>
      </w:r>
    </w:p>
    <w:p w:rsidR="009F6D7D" w:rsidRDefault="00A34818" w:rsidP="00A34818">
      <w:r w:rsidRPr="00A34818">
        <w:rPr>
          <w:rFonts w:ascii="Calibri" w:eastAsia="Times New Roman" w:hAnsi="Calibri" w:cs="Calibri"/>
          <w:color w:val="60534C"/>
          <w:sz w:val="21"/>
          <w:szCs w:val="21"/>
          <w:lang w:eastAsia="ru-RU"/>
        </w:rPr>
        <w:br/>
        <w:t>17 октября 2011 года.</w:t>
      </w:r>
      <w:r w:rsidRPr="00A34818">
        <w:rPr>
          <w:rFonts w:ascii="Calibri" w:eastAsia="Times New Roman" w:hAnsi="Calibri" w:cs="Calibri"/>
          <w:color w:val="60534C"/>
          <w:sz w:val="21"/>
          <w:szCs w:val="21"/>
          <w:lang w:eastAsia="ru-RU"/>
        </w:rPr>
        <w:br/>
      </w:r>
      <w:r w:rsidRPr="00A34818">
        <w:rPr>
          <w:rFonts w:ascii="Calibri" w:eastAsia="Times New Roman" w:hAnsi="Calibri" w:cs="Calibri"/>
          <w:color w:val="60534C"/>
          <w:sz w:val="21"/>
          <w:szCs w:val="21"/>
          <w:lang w:eastAsia="ru-RU"/>
        </w:rPr>
        <w:br/>
      </w:r>
      <w:r w:rsidRPr="00A34818">
        <w:rPr>
          <w:rFonts w:ascii="Calibri" w:eastAsia="Times New Roman" w:hAnsi="Calibri" w:cs="Calibri"/>
          <w:color w:val="60534C"/>
          <w:sz w:val="21"/>
          <w:szCs w:val="21"/>
          <w:lang w:eastAsia="ru-RU"/>
        </w:rPr>
        <w:br/>
      </w:r>
      <w:r w:rsidRPr="00A34818">
        <w:rPr>
          <w:rFonts w:ascii="Calibri" w:eastAsia="Times New Roman" w:hAnsi="Calibri" w:cs="Calibri"/>
          <w:i/>
          <w:iCs/>
          <w:color w:val="60534C"/>
          <w:sz w:val="21"/>
          <w:szCs w:val="21"/>
          <w:lang w:eastAsia="ru-RU"/>
        </w:rPr>
        <w:t>Проектная декларация в данной редакции опубликована в сети Интернет на сайте </w:t>
      </w:r>
      <w:hyperlink r:id="rId4" w:history="1">
        <w:r w:rsidRPr="00A34818">
          <w:rPr>
            <w:rFonts w:ascii="Calibri" w:eastAsia="Times New Roman" w:hAnsi="Calibri" w:cs="Calibri"/>
            <w:i/>
            <w:iCs/>
            <w:color w:val="60534C"/>
            <w:sz w:val="21"/>
            <w:szCs w:val="21"/>
            <w:u w:val="single"/>
            <w:lang w:eastAsia="ru-RU"/>
          </w:rPr>
          <w:t>http://www.edinstvo62.ru</w:t>
        </w:r>
      </w:hyperlink>
      <w:r w:rsidRPr="00A34818">
        <w:rPr>
          <w:rFonts w:ascii="Calibri" w:eastAsia="Times New Roman" w:hAnsi="Calibri" w:cs="Calibri"/>
          <w:i/>
          <w:iCs/>
          <w:color w:val="60534C"/>
          <w:sz w:val="21"/>
          <w:szCs w:val="21"/>
          <w:lang w:eastAsia="ru-RU"/>
        </w:rPr>
        <w:t> 17 октября 2011 года.</w:t>
      </w:r>
    </w:p>
    <w:sectPr w:rsidR="009F6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18"/>
    <w:rsid w:val="009F6D7D"/>
    <w:rsid w:val="00A3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74B44-FB77-43A8-9158-4615F631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48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8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4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4818"/>
    <w:rPr>
      <w:b/>
      <w:bCs/>
    </w:rPr>
  </w:style>
  <w:style w:type="character" w:customStyle="1" w:styleId="apple-converted-space">
    <w:name w:val="apple-converted-space"/>
    <w:basedOn w:val="a0"/>
    <w:rsid w:val="00A34818"/>
  </w:style>
  <w:style w:type="character" w:styleId="a5">
    <w:name w:val="Emphasis"/>
    <w:basedOn w:val="a0"/>
    <w:uiPriority w:val="20"/>
    <w:qFormat/>
    <w:rsid w:val="00A34818"/>
    <w:rPr>
      <w:i/>
      <w:iCs/>
    </w:rPr>
  </w:style>
  <w:style w:type="character" w:styleId="a6">
    <w:name w:val="Hyperlink"/>
    <w:basedOn w:val="a0"/>
    <w:uiPriority w:val="99"/>
    <w:semiHidden/>
    <w:unhideWhenUsed/>
    <w:rsid w:val="00A34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07842">
      <w:bodyDiv w:val="1"/>
      <w:marLeft w:val="0"/>
      <w:marRight w:val="0"/>
      <w:marTop w:val="0"/>
      <w:marBottom w:val="0"/>
      <w:divBdr>
        <w:top w:val="none" w:sz="0" w:space="0" w:color="auto"/>
        <w:left w:val="none" w:sz="0" w:space="0" w:color="auto"/>
        <w:bottom w:val="none" w:sz="0" w:space="0" w:color="auto"/>
        <w:right w:val="none" w:sz="0" w:space="0" w:color="auto"/>
      </w:divBdr>
      <w:divsChild>
        <w:div w:id="825048508">
          <w:marLeft w:val="0"/>
          <w:marRight w:val="0"/>
          <w:marTop w:val="0"/>
          <w:marBottom w:val="0"/>
          <w:divBdr>
            <w:top w:val="none" w:sz="0" w:space="0" w:color="auto"/>
            <w:left w:val="none" w:sz="0" w:space="0" w:color="auto"/>
            <w:bottom w:val="none" w:sz="0" w:space="0" w:color="auto"/>
            <w:right w:val="none" w:sz="0" w:space="0" w:color="auto"/>
          </w:divBdr>
          <w:divsChild>
            <w:div w:id="2822497">
              <w:marLeft w:val="0"/>
              <w:marRight w:val="0"/>
              <w:marTop w:val="0"/>
              <w:marBottom w:val="0"/>
              <w:divBdr>
                <w:top w:val="none" w:sz="0" w:space="0" w:color="auto"/>
                <w:left w:val="none" w:sz="0" w:space="0" w:color="auto"/>
                <w:bottom w:val="none" w:sz="0" w:space="0" w:color="auto"/>
                <w:right w:val="none" w:sz="0" w:space="0" w:color="auto"/>
              </w:divBdr>
              <w:divsChild>
                <w:div w:id="19863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nstvo6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2017-06-25T22:56:00Z</dcterms:created>
  <dcterms:modified xsi:type="dcterms:W3CDTF">2017-06-25T22:56:00Z</dcterms:modified>
</cp:coreProperties>
</file>